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9C67"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0ADF14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3D20FD6C" w14:textId="46DC702C" w:rsidR="00194CDA" w:rsidRPr="00854F01" w:rsidRDefault="009A79CA" w:rsidP="00615EFE">
      <w:pPr>
        <w:autoSpaceDE w:val="0"/>
        <w:autoSpaceDN w:val="0"/>
        <w:adjustRightInd w:val="0"/>
        <w:spacing w:after="0" w:line="240" w:lineRule="auto"/>
        <w:ind w:left="360"/>
        <w:jc w:val="both"/>
        <w:rPr>
          <w:rFonts w:asciiTheme="minorHAnsi" w:hAnsiTheme="minorHAnsi" w:cstheme="minorHAnsi"/>
          <w:bCs/>
        </w:rPr>
      </w:pPr>
      <w:r>
        <w:rPr>
          <w:rFonts w:asciiTheme="minorHAnsi" w:hAnsiTheme="minorHAnsi" w:cstheme="minorHAnsi"/>
          <w:bCs/>
        </w:rPr>
        <w:t>This policy</w:t>
      </w:r>
      <w:r w:rsidR="008723E5" w:rsidRPr="008723E5">
        <w:rPr>
          <w:rFonts w:asciiTheme="minorHAnsi" w:hAnsiTheme="minorHAnsi" w:cstheme="minorHAnsi"/>
          <w:bCs/>
        </w:rPr>
        <w:t xml:space="preserve"> outline</w:t>
      </w:r>
      <w:r>
        <w:rPr>
          <w:rFonts w:asciiTheme="minorHAnsi" w:hAnsiTheme="minorHAnsi" w:cstheme="minorHAnsi"/>
          <w:bCs/>
        </w:rPr>
        <w:t>s</w:t>
      </w:r>
      <w:r w:rsidR="008723E5" w:rsidRPr="008723E5">
        <w:rPr>
          <w:rFonts w:asciiTheme="minorHAnsi" w:hAnsiTheme="minorHAnsi" w:cstheme="minorHAnsi"/>
          <w:bCs/>
        </w:rPr>
        <w:t xml:space="preserve"> procedures for acquiring, disposing</w:t>
      </w:r>
      <w:r w:rsidR="008E6F9A">
        <w:rPr>
          <w:rFonts w:asciiTheme="minorHAnsi" w:hAnsiTheme="minorHAnsi" w:cstheme="minorHAnsi"/>
          <w:bCs/>
        </w:rPr>
        <w:t>,</w:t>
      </w:r>
      <w:r w:rsidR="008723E5" w:rsidRPr="008723E5">
        <w:rPr>
          <w:rFonts w:asciiTheme="minorHAnsi" w:hAnsiTheme="minorHAnsi" w:cstheme="minorHAnsi"/>
          <w:bCs/>
        </w:rPr>
        <w:t xml:space="preserve"> and maintaining control of capital assets</w:t>
      </w:r>
      <w:r>
        <w:rPr>
          <w:rFonts w:asciiTheme="minorHAnsi" w:hAnsiTheme="minorHAnsi" w:cstheme="minorHAnsi"/>
          <w:bCs/>
        </w:rPr>
        <w:t>; and for</w:t>
      </w:r>
      <w:r w:rsidR="008723E5" w:rsidRPr="008723E5">
        <w:rPr>
          <w:rFonts w:asciiTheme="minorHAnsi" w:hAnsiTheme="minorHAnsi" w:cstheme="minorHAnsi"/>
          <w:bCs/>
        </w:rPr>
        <w:t xml:space="preserve"> comply</w:t>
      </w:r>
      <w:r>
        <w:rPr>
          <w:rFonts w:asciiTheme="minorHAnsi" w:hAnsiTheme="minorHAnsi" w:cstheme="minorHAnsi"/>
          <w:bCs/>
        </w:rPr>
        <w:t>ing</w:t>
      </w:r>
      <w:r w:rsidR="008723E5" w:rsidRPr="008723E5">
        <w:rPr>
          <w:rFonts w:asciiTheme="minorHAnsi" w:hAnsiTheme="minorHAnsi" w:cstheme="minorHAnsi"/>
          <w:bCs/>
        </w:rPr>
        <w:t xml:space="preserve"> with published federal guidelines (2 CFR Part 225) for capitalization of equipment purchases of $5,000 cost per unit or more and a useful life of more than one year.</w:t>
      </w:r>
    </w:p>
    <w:p w14:paraId="746757E7" w14:textId="76CD09C5" w:rsidR="00854F01" w:rsidRDefault="00854F01" w:rsidP="009A79CA">
      <w:pPr>
        <w:autoSpaceDE w:val="0"/>
        <w:autoSpaceDN w:val="0"/>
        <w:adjustRightInd w:val="0"/>
        <w:spacing w:after="0" w:line="240" w:lineRule="auto"/>
        <w:ind w:left="720"/>
        <w:jc w:val="both"/>
        <w:rPr>
          <w:rFonts w:asciiTheme="minorHAnsi" w:hAnsiTheme="minorHAnsi" w:cstheme="minorHAnsi"/>
          <w:bCs/>
        </w:rPr>
      </w:pPr>
    </w:p>
    <w:p w14:paraId="32FCCCDE" w14:textId="034D9760" w:rsidR="00194CDA" w:rsidRPr="009F4B76" w:rsidRDefault="00194CDA" w:rsidP="009F4B76">
      <w:pPr>
        <w:pStyle w:val="ListParagraph"/>
        <w:numPr>
          <w:ilvl w:val="0"/>
          <w:numId w:val="9"/>
        </w:numPr>
        <w:autoSpaceDE w:val="0"/>
        <w:autoSpaceDN w:val="0"/>
        <w:adjustRightInd w:val="0"/>
        <w:spacing w:after="0" w:line="240" w:lineRule="auto"/>
        <w:jc w:val="both"/>
        <w:rPr>
          <w:rFonts w:asciiTheme="minorHAnsi" w:hAnsiTheme="minorHAnsi" w:cstheme="minorHAnsi"/>
          <w:bCs/>
        </w:rPr>
      </w:pPr>
      <w:r w:rsidRPr="009F4B76">
        <w:rPr>
          <w:rFonts w:asciiTheme="minorHAnsi" w:hAnsiTheme="minorHAnsi" w:cstheme="minorHAnsi"/>
          <w:b/>
          <w:bCs/>
          <w:u w:val="single"/>
        </w:rPr>
        <w:t>Definitions</w:t>
      </w:r>
    </w:p>
    <w:p w14:paraId="52B4E237" w14:textId="46EFE671" w:rsidR="00194CDA" w:rsidRDefault="00194CDA" w:rsidP="009F4B76">
      <w:pPr>
        <w:autoSpaceDE w:val="0"/>
        <w:autoSpaceDN w:val="0"/>
        <w:adjustRightInd w:val="0"/>
        <w:spacing w:after="0" w:line="240" w:lineRule="auto"/>
        <w:jc w:val="both"/>
        <w:rPr>
          <w:rFonts w:asciiTheme="minorHAnsi" w:hAnsiTheme="minorHAnsi" w:cstheme="minorHAnsi"/>
          <w:bCs/>
        </w:rPr>
      </w:pPr>
    </w:p>
    <w:p w14:paraId="7C68675F" w14:textId="67FAD181" w:rsidR="00194CDA" w:rsidRDefault="00194CDA" w:rsidP="00615EFE">
      <w:pPr>
        <w:autoSpaceDE w:val="0"/>
        <w:autoSpaceDN w:val="0"/>
        <w:adjustRightInd w:val="0"/>
        <w:spacing w:after="0" w:line="240" w:lineRule="auto"/>
        <w:ind w:left="360"/>
        <w:jc w:val="both"/>
        <w:rPr>
          <w:rFonts w:asciiTheme="minorHAnsi" w:hAnsiTheme="minorHAnsi" w:cstheme="minorHAnsi"/>
          <w:bCs/>
        </w:rPr>
      </w:pPr>
      <w:r>
        <w:rPr>
          <w:rFonts w:asciiTheme="minorHAnsi" w:hAnsiTheme="minorHAnsi" w:cstheme="minorHAnsi"/>
          <w:bCs/>
        </w:rPr>
        <w:t>Per GASB 34 paragraph 19:</w:t>
      </w:r>
    </w:p>
    <w:p w14:paraId="1C442632" w14:textId="26AFCC00" w:rsidR="00194CDA" w:rsidRDefault="00194CDA">
      <w:pPr>
        <w:autoSpaceDE w:val="0"/>
        <w:autoSpaceDN w:val="0"/>
        <w:adjustRightInd w:val="0"/>
        <w:spacing w:after="0" w:line="240" w:lineRule="auto"/>
        <w:ind w:left="720"/>
        <w:jc w:val="both"/>
        <w:rPr>
          <w:rFonts w:asciiTheme="minorHAnsi" w:hAnsiTheme="minorHAnsi" w:cstheme="minorHAnsi"/>
          <w:bCs/>
        </w:rPr>
      </w:pPr>
    </w:p>
    <w:p w14:paraId="4744FC2C" w14:textId="11C83502" w:rsidR="00194CDA" w:rsidRPr="002E6768" w:rsidRDefault="008E6F9A" w:rsidP="00194CDA">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3A1B30">
        <w:rPr>
          <w:rFonts w:asciiTheme="minorHAnsi" w:hAnsiTheme="minorHAnsi" w:cstheme="minorHAnsi"/>
          <w:b/>
          <w:bCs/>
        </w:rPr>
        <w:t>c</w:t>
      </w:r>
      <w:r w:rsidR="00194CDA" w:rsidRPr="009F4B76">
        <w:rPr>
          <w:rFonts w:asciiTheme="minorHAnsi" w:hAnsiTheme="minorHAnsi" w:cstheme="minorHAnsi"/>
          <w:b/>
          <w:bCs/>
        </w:rPr>
        <w:t>apital</w:t>
      </w:r>
      <w:r w:rsidR="00194CDA" w:rsidRPr="008723E5">
        <w:rPr>
          <w:rFonts w:asciiTheme="minorHAnsi" w:hAnsiTheme="minorHAnsi" w:cstheme="minorHAnsi"/>
          <w:bCs/>
        </w:rPr>
        <w:t xml:space="preserve"> </w:t>
      </w:r>
      <w:r w:rsidR="00451693" w:rsidRPr="00451693">
        <w:rPr>
          <w:rFonts w:asciiTheme="minorHAnsi" w:hAnsiTheme="minorHAnsi" w:cstheme="minorHAnsi"/>
          <w:b/>
          <w:bCs/>
        </w:rPr>
        <w:t>a</w:t>
      </w:r>
      <w:r w:rsidR="00194CDA" w:rsidRPr="009F4B76">
        <w:rPr>
          <w:rFonts w:asciiTheme="minorHAnsi" w:hAnsiTheme="minorHAnsi" w:cstheme="minorHAnsi"/>
          <w:b/>
          <w:bCs/>
        </w:rPr>
        <w:t>ssets</w:t>
      </w:r>
      <w:r w:rsidR="00194CDA" w:rsidRPr="008723E5">
        <w:rPr>
          <w:rFonts w:asciiTheme="minorHAnsi" w:hAnsiTheme="minorHAnsi" w:cstheme="minorHAnsi"/>
          <w:bCs/>
        </w:rPr>
        <w:t xml:space="preserve"> </w:t>
      </w:r>
      <w:proofErr w:type="gramStart"/>
      <w:r w:rsidR="00CA5BD8">
        <w:rPr>
          <w:rFonts w:asciiTheme="minorHAnsi" w:hAnsiTheme="minorHAnsi" w:cstheme="minorHAnsi"/>
          <w:bCs/>
        </w:rPr>
        <w:t>means</w:t>
      </w:r>
      <w:proofErr w:type="gramEnd"/>
      <w:r>
        <w:rPr>
          <w:rFonts w:asciiTheme="minorHAnsi" w:hAnsiTheme="minorHAnsi" w:cstheme="minorHAnsi"/>
          <w:bCs/>
        </w:rPr>
        <w:t xml:space="preserve"> </w:t>
      </w:r>
      <w:r w:rsidR="00194CDA" w:rsidRPr="008723E5">
        <w:rPr>
          <w:rFonts w:asciiTheme="minorHAnsi" w:hAnsiTheme="minorHAnsi" w:cstheme="minorHAnsi"/>
          <w:bCs/>
        </w:rPr>
        <w:t>land, improvements to land, easements, buildings, building improvements, vehicles, machinery, equipment, works of art and historical treasures, infrastructure, and all other tangible or intangible assets that are used in operations and that have initial useful lives extending b</w:t>
      </w:r>
      <w:r>
        <w:rPr>
          <w:rFonts w:asciiTheme="minorHAnsi" w:hAnsiTheme="minorHAnsi" w:cstheme="minorHAnsi"/>
          <w:bCs/>
        </w:rPr>
        <w:t>eyond a single reporting period and</w:t>
      </w:r>
      <w:r w:rsidR="00CC3A16">
        <w:rPr>
          <w:rFonts w:asciiTheme="minorHAnsi" w:hAnsiTheme="minorHAnsi" w:cstheme="minorHAnsi"/>
          <w:bCs/>
        </w:rPr>
        <w:t xml:space="preserve"> whose cost exceed the capitalization threshold.</w:t>
      </w:r>
    </w:p>
    <w:p w14:paraId="4131D206" w14:textId="6026CF6A" w:rsidR="00194CDA" w:rsidRDefault="008E6F9A" w:rsidP="009F4B7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Cs/>
        </w:rPr>
      </w:pPr>
      <w:r w:rsidRPr="003A1B30">
        <w:rPr>
          <w:rFonts w:asciiTheme="minorHAnsi" w:hAnsiTheme="minorHAnsi" w:cstheme="minorHAnsi"/>
          <w:b/>
          <w:bCs/>
        </w:rPr>
        <w:t>i</w:t>
      </w:r>
      <w:r w:rsidR="00194CDA" w:rsidRPr="009F4B76">
        <w:rPr>
          <w:rFonts w:asciiTheme="minorHAnsi" w:hAnsiTheme="minorHAnsi" w:cstheme="minorHAnsi"/>
          <w:b/>
          <w:bCs/>
        </w:rPr>
        <w:t>nfrastructure</w:t>
      </w:r>
      <w:r w:rsidR="00194CDA" w:rsidRPr="008723E5">
        <w:rPr>
          <w:rFonts w:asciiTheme="minorHAnsi" w:hAnsiTheme="minorHAnsi" w:cstheme="minorHAnsi"/>
          <w:bCs/>
        </w:rPr>
        <w:t xml:space="preserve"> </w:t>
      </w:r>
      <w:r w:rsidR="00451693">
        <w:rPr>
          <w:rFonts w:asciiTheme="minorHAnsi" w:hAnsiTheme="minorHAnsi" w:cstheme="minorHAnsi"/>
          <w:b/>
          <w:bCs/>
        </w:rPr>
        <w:t>a</w:t>
      </w:r>
      <w:r w:rsidR="00194CDA" w:rsidRPr="009F4B76">
        <w:rPr>
          <w:rFonts w:asciiTheme="minorHAnsi" w:hAnsiTheme="minorHAnsi" w:cstheme="minorHAnsi"/>
          <w:b/>
          <w:bCs/>
        </w:rPr>
        <w:t>ssets</w:t>
      </w:r>
      <w:r w:rsidR="00194CDA" w:rsidRPr="008723E5">
        <w:rPr>
          <w:rFonts w:asciiTheme="minorHAnsi" w:hAnsiTheme="minorHAnsi" w:cstheme="minorHAnsi"/>
          <w:bCs/>
        </w:rPr>
        <w:t xml:space="preserve"> </w:t>
      </w:r>
      <w:proofErr w:type="gramStart"/>
      <w:r w:rsidR="00CA5BD8">
        <w:rPr>
          <w:rFonts w:asciiTheme="minorHAnsi" w:hAnsiTheme="minorHAnsi" w:cstheme="minorHAnsi"/>
          <w:bCs/>
        </w:rPr>
        <w:t>means</w:t>
      </w:r>
      <w:proofErr w:type="gramEnd"/>
      <w:r w:rsidR="00194CDA" w:rsidRPr="008723E5">
        <w:rPr>
          <w:rFonts w:asciiTheme="minorHAnsi" w:hAnsiTheme="minorHAnsi" w:cstheme="minorHAnsi"/>
          <w:bCs/>
        </w:rPr>
        <w:t xml:space="preserve"> long-lived capital assets that normally are stationary in nature and normally can be preserved for a significantly greater number of years than most capital assets. Examples of infrastructure assets include roads, bridges, tunnels, drainage systems, water and sewer syste</w:t>
      </w:r>
      <w:r>
        <w:rPr>
          <w:rFonts w:asciiTheme="minorHAnsi" w:hAnsiTheme="minorHAnsi" w:cstheme="minorHAnsi"/>
          <w:bCs/>
        </w:rPr>
        <w:t>ms, dams, and lighting systems.</w:t>
      </w:r>
    </w:p>
    <w:p w14:paraId="0188DE28" w14:textId="25B2DE5F" w:rsidR="006D0B38" w:rsidRPr="009F4B76" w:rsidRDefault="009F4B76" w:rsidP="009F4B76">
      <w:pPr>
        <w:pStyle w:val="ListParagraph"/>
        <w:numPr>
          <w:ilvl w:val="0"/>
          <w:numId w:val="61"/>
        </w:numPr>
        <w:autoSpaceDE w:val="0"/>
        <w:autoSpaceDN w:val="0"/>
        <w:adjustRightInd w:val="0"/>
        <w:spacing w:after="240" w:line="240" w:lineRule="auto"/>
        <w:contextualSpacing w:val="0"/>
        <w:jc w:val="both"/>
        <w:rPr>
          <w:rFonts w:asciiTheme="minorHAnsi" w:hAnsiTheme="minorHAnsi" w:cstheme="minorHAnsi"/>
          <w:b/>
          <w:bCs/>
          <w:u w:val="single"/>
        </w:rPr>
      </w:pPr>
      <w:r w:rsidRPr="009F4B76">
        <w:rPr>
          <w:rFonts w:asciiTheme="minorHAnsi" w:hAnsiTheme="minorHAnsi" w:cstheme="minorHAnsi"/>
          <w:b/>
          <w:bCs/>
        </w:rPr>
        <w:t>c</w:t>
      </w:r>
      <w:r w:rsidR="00194CDA" w:rsidRPr="009F4B76">
        <w:rPr>
          <w:rFonts w:asciiTheme="minorHAnsi" w:hAnsiTheme="minorHAnsi" w:cstheme="minorHAnsi"/>
          <w:b/>
          <w:bCs/>
        </w:rPr>
        <w:t>apitalization threshold</w:t>
      </w:r>
      <w:r w:rsidR="00194CDA" w:rsidRPr="00DE713A">
        <w:rPr>
          <w:rFonts w:asciiTheme="minorHAnsi" w:hAnsiTheme="minorHAnsi" w:cstheme="minorHAnsi"/>
          <w:bCs/>
        </w:rPr>
        <w:t xml:space="preserve"> </w:t>
      </w:r>
      <w:r>
        <w:rPr>
          <w:rFonts w:asciiTheme="minorHAnsi" w:hAnsiTheme="minorHAnsi" w:cstheme="minorHAnsi"/>
          <w:bCs/>
        </w:rPr>
        <w:t>means</w:t>
      </w:r>
      <w:r w:rsidR="00194CDA" w:rsidRPr="00DE713A">
        <w:rPr>
          <w:rFonts w:asciiTheme="minorHAnsi" w:hAnsiTheme="minorHAnsi" w:cstheme="minorHAnsi"/>
          <w:bCs/>
        </w:rPr>
        <w:t xml:space="preserve"> assets that cost at least $5,000 for equipment, and $100,000 for buildings, improvements, infrastructure, and all other tangible or intangible assets.  </w:t>
      </w:r>
    </w:p>
    <w:p w14:paraId="4F10EE83" w14:textId="616E3977" w:rsidR="008723E5" w:rsidRPr="00CA5BD8" w:rsidRDefault="008C1738" w:rsidP="009F4B76">
      <w:pPr>
        <w:numPr>
          <w:ilvl w:val="0"/>
          <w:numId w:val="9"/>
        </w:numPr>
        <w:autoSpaceDE w:val="0"/>
        <w:autoSpaceDN w:val="0"/>
        <w:adjustRightInd w:val="0"/>
        <w:spacing w:after="240" w:line="240" w:lineRule="auto"/>
        <w:jc w:val="both"/>
      </w:pPr>
      <w:r w:rsidRPr="00DA30AD">
        <w:rPr>
          <w:rFonts w:asciiTheme="minorHAnsi" w:hAnsiTheme="minorHAnsi" w:cstheme="minorHAnsi"/>
          <w:b/>
          <w:bCs/>
          <w:u w:val="single"/>
        </w:rPr>
        <w:t>Policy</w:t>
      </w:r>
    </w:p>
    <w:p w14:paraId="579AEFC8" w14:textId="3D986BB6" w:rsidR="008723E5" w:rsidRPr="008723E5" w:rsidRDefault="00194CDA" w:rsidP="009F4B76">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Purchasing D</w:t>
      </w:r>
      <w:r w:rsidR="008E6F9A">
        <w:rPr>
          <w:rFonts w:asciiTheme="minorHAnsi" w:hAnsiTheme="minorHAnsi" w:cstheme="minorHAnsi"/>
          <w:bCs/>
        </w:rPr>
        <w:t>ivision</w:t>
      </w:r>
      <w:r>
        <w:rPr>
          <w:rFonts w:asciiTheme="minorHAnsi" w:hAnsiTheme="minorHAnsi" w:cstheme="minorHAnsi"/>
          <w:bCs/>
        </w:rPr>
        <w:t xml:space="preserve"> shall:</w:t>
      </w:r>
    </w:p>
    <w:p w14:paraId="6DED9D7A" w14:textId="2805F42C" w:rsidR="008723E5" w:rsidRPr="008723E5" w:rsidRDefault="008723E5" w:rsidP="009F4B76">
      <w:pPr>
        <w:pStyle w:val="ListParagraph"/>
        <w:numPr>
          <w:ilvl w:val="1"/>
          <w:numId w:val="57"/>
        </w:numPr>
        <w:autoSpaceDE w:val="0"/>
        <w:autoSpaceDN w:val="0"/>
        <w:adjustRightInd w:val="0"/>
        <w:spacing w:after="240" w:line="240" w:lineRule="auto"/>
        <w:contextualSpacing w:val="0"/>
        <w:jc w:val="both"/>
        <w:rPr>
          <w:rFonts w:asciiTheme="minorHAnsi" w:hAnsiTheme="minorHAnsi" w:cstheme="minorHAnsi"/>
          <w:bCs/>
        </w:rPr>
      </w:pPr>
      <w:r w:rsidRPr="008723E5">
        <w:rPr>
          <w:rFonts w:asciiTheme="minorHAnsi" w:hAnsiTheme="minorHAnsi" w:cstheme="minorHAnsi"/>
          <w:bCs/>
        </w:rPr>
        <w:t>facilitate the purchase of capital assets, other than real estate assets, using the appropriate procurement methods, and shall notify the Clerk</w:t>
      </w:r>
      <w:r w:rsidR="00194CDA">
        <w:rPr>
          <w:rFonts w:asciiTheme="minorHAnsi" w:hAnsiTheme="minorHAnsi" w:cstheme="minorHAnsi"/>
          <w:bCs/>
        </w:rPr>
        <w:t>/</w:t>
      </w:r>
      <w:r w:rsidRPr="008723E5">
        <w:rPr>
          <w:rFonts w:asciiTheme="minorHAnsi" w:hAnsiTheme="minorHAnsi" w:cstheme="minorHAnsi"/>
          <w:bCs/>
        </w:rPr>
        <w:t>Auditor of disposals of capital assets</w:t>
      </w:r>
      <w:r w:rsidR="00194CDA">
        <w:rPr>
          <w:rFonts w:asciiTheme="minorHAnsi" w:hAnsiTheme="minorHAnsi" w:cstheme="minorHAnsi"/>
          <w:bCs/>
        </w:rPr>
        <w:t>; and</w:t>
      </w:r>
      <w:r w:rsidRPr="008723E5">
        <w:rPr>
          <w:rFonts w:asciiTheme="minorHAnsi" w:hAnsiTheme="minorHAnsi" w:cstheme="minorHAnsi"/>
          <w:bCs/>
        </w:rPr>
        <w:t xml:space="preserve"> </w:t>
      </w:r>
    </w:p>
    <w:p w14:paraId="58A477CA" w14:textId="26F6574E" w:rsidR="00194CDA" w:rsidRPr="008723E5" w:rsidRDefault="00194CDA" w:rsidP="009F4B76">
      <w:pPr>
        <w:pStyle w:val="ListParagraph"/>
        <w:numPr>
          <w:ilvl w:val="1"/>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d</w:t>
      </w:r>
      <w:r w:rsidR="008723E5" w:rsidRPr="008723E5">
        <w:rPr>
          <w:rFonts w:asciiTheme="minorHAnsi" w:hAnsiTheme="minorHAnsi" w:cstheme="minorHAnsi"/>
          <w:bCs/>
        </w:rPr>
        <w:t>ispose of surplus capital assets</w:t>
      </w:r>
      <w:r>
        <w:rPr>
          <w:rFonts w:asciiTheme="minorHAnsi" w:hAnsiTheme="minorHAnsi" w:cstheme="minorHAnsi"/>
          <w:bCs/>
        </w:rPr>
        <w:t>, other than real estate assets,</w:t>
      </w:r>
      <w:r w:rsidR="008723E5" w:rsidRPr="008723E5">
        <w:rPr>
          <w:rFonts w:asciiTheme="minorHAnsi" w:hAnsiTheme="minorHAnsi" w:cstheme="minorHAnsi"/>
          <w:bCs/>
        </w:rPr>
        <w:t xml:space="preserve"> in accordance with appropriate </w:t>
      </w:r>
      <w:r w:rsidR="003A582E">
        <w:rPr>
          <w:rFonts w:asciiTheme="minorHAnsi" w:hAnsiTheme="minorHAnsi" w:cstheme="minorHAnsi"/>
          <w:bCs/>
        </w:rPr>
        <w:t>C</w:t>
      </w:r>
      <w:r w:rsidR="008723E5" w:rsidRPr="008723E5">
        <w:rPr>
          <w:rFonts w:asciiTheme="minorHAnsi" w:hAnsiTheme="minorHAnsi" w:cstheme="minorHAnsi"/>
          <w:bCs/>
        </w:rPr>
        <w:t>ounty ordinances</w:t>
      </w:r>
      <w:r w:rsidR="008E6F9A">
        <w:rPr>
          <w:rFonts w:asciiTheme="minorHAnsi" w:hAnsiTheme="minorHAnsi" w:cstheme="minorHAnsi"/>
          <w:bCs/>
        </w:rPr>
        <w:t xml:space="preserve"> and </w:t>
      </w:r>
      <w:r w:rsidR="008723E5" w:rsidRPr="008723E5">
        <w:rPr>
          <w:rFonts w:asciiTheme="minorHAnsi" w:hAnsiTheme="minorHAnsi" w:cstheme="minorHAnsi"/>
          <w:bCs/>
        </w:rPr>
        <w:t>policies.</w:t>
      </w:r>
    </w:p>
    <w:p w14:paraId="75ECFE5C" w14:textId="51DA84A0" w:rsidR="008723E5" w:rsidRPr="009F4B76" w:rsidRDefault="00194CDA" w:rsidP="009F4B76">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Community Development Department shall facilitate the purchase and disposal of real estate assets.</w:t>
      </w:r>
    </w:p>
    <w:p w14:paraId="1FE70942" w14:textId="7108DB9A" w:rsidR="008723E5" w:rsidRPr="008723E5" w:rsidRDefault="00194CDA" w:rsidP="009F4B76">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 xml:space="preserve">The </w:t>
      </w:r>
      <w:r w:rsidR="008723E5" w:rsidRPr="008723E5">
        <w:rPr>
          <w:rFonts w:asciiTheme="minorHAnsi" w:hAnsiTheme="minorHAnsi" w:cstheme="minorHAnsi"/>
          <w:bCs/>
        </w:rPr>
        <w:t>Clerk/Auditor</w:t>
      </w:r>
      <w:r>
        <w:rPr>
          <w:rFonts w:asciiTheme="minorHAnsi" w:hAnsiTheme="minorHAnsi" w:cstheme="minorHAnsi"/>
          <w:bCs/>
        </w:rPr>
        <w:t xml:space="preserve"> shall:</w:t>
      </w:r>
    </w:p>
    <w:p w14:paraId="7D5AE9F0" w14:textId="146AA95C" w:rsidR="008723E5" w:rsidRPr="008723E5" w:rsidRDefault="008723E5" w:rsidP="009F4B76">
      <w:pPr>
        <w:pStyle w:val="ListParagraph"/>
        <w:numPr>
          <w:ilvl w:val="1"/>
          <w:numId w:val="57"/>
        </w:numPr>
        <w:autoSpaceDE w:val="0"/>
        <w:autoSpaceDN w:val="0"/>
        <w:adjustRightInd w:val="0"/>
        <w:spacing w:after="240" w:line="240" w:lineRule="auto"/>
        <w:contextualSpacing w:val="0"/>
        <w:jc w:val="both"/>
        <w:rPr>
          <w:rFonts w:asciiTheme="minorHAnsi" w:hAnsiTheme="minorHAnsi" w:cstheme="minorHAnsi"/>
          <w:bCs/>
        </w:rPr>
      </w:pPr>
      <w:r w:rsidRPr="008723E5">
        <w:rPr>
          <w:rFonts w:asciiTheme="minorHAnsi" w:hAnsiTheme="minorHAnsi" w:cstheme="minorHAnsi"/>
          <w:bCs/>
        </w:rPr>
        <w:t xml:space="preserve">track all capital asset purchases and record them in the </w:t>
      </w:r>
      <w:r w:rsidR="003A582E">
        <w:rPr>
          <w:rFonts w:asciiTheme="minorHAnsi" w:hAnsiTheme="minorHAnsi" w:cstheme="minorHAnsi"/>
          <w:bCs/>
        </w:rPr>
        <w:t>C</w:t>
      </w:r>
      <w:r w:rsidRPr="008723E5">
        <w:rPr>
          <w:rFonts w:asciiTheme="minorHAnsi" w:hAnsiTheme="minorHAnsi" w:cstheme="minorHAnsi"/>
          <w:bCs/>
        </w:rPr>
        <w:t>ounty’s capital asset program</w:t>
      </w:r>
      <w:r w:rsidR="00194CDA">
        <w:rPr>
          <w:rFonts w:asciiTheme="minorHAnsi" w:hAnsiTheme="minorHAnsi" w:cstheme="minorHAnsi"/>
          <w:bCs/>
        </w:rPr>
        <w:t>;</w:t>
      </w:r>
    </w:p>
    <w:p w14:paraId="23CD8889" w14:textId="407D7D6F" w:rsidR="008723E5" w:rsidRPr="008723E5" w:rsidRDefault="00194CDA" w:rsidP="009F4B76">
      <w:pPr>
        <w:pStyle w:val="ListParagraph"/>
        <w:numPr>
          <w:ilvl w:val="1"/>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p</w:t>
      </w:r>
      <w:r w:rsidR="008723E5" w:rsidRPr="008723E5">
        <w:rPr>
          <w:rFonts w:asciiTheme="minorHAnsi" w:hAnsiTheme="minorHAnsi" w:cstheme="minorHAnsi"/>
          <w:bCs/>
        </w:rPr>
        <w:t>rocess transfers, surplus, or disposal of capital assets</w:t>
      </w:r>
      <w:r>
        <w:rPr>
          <w:rFonts w:asciiTheme="minorHAnsi" w:hAnsiTheme="minorHAnsi" w:cstheme="minorHAnsi"/>
          <w:bCs/>
        </w:rPr>
        <w:t>;</w:t>
      </w:r>
    </w:p>
    <w:p w14:paraId="1EFBBC6C" w14:textId="5E2FA2E1" w:rsidR="008723E5" w:rsidRPr="008723E5" w:rsidRDefault="00194CDA" w:rsidP="009F4B76">
      <w:pPr>
        <w:pStyle w:val="ListParagraph"/>
        <w:numPr>
          <w:ilvl w:val="1"/>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lastRenderedPageBreak/>
        <w:t>a</w:t>
      </w:r>
      <w:r w:rsidR="008723E5" w:rsidRPr="008723E5">
        <w:rPr>
          <w:rFonts w:asciiTheme="minorHAnsi" w:hAnsiTheme="minorHAnsi" w:cstheme="minorHAnsi"/>
          <w:bCs/>
        </w:rPr>
        <w:t>nnually send out a list of capital assets for the departments to review and update</w:t>
      </w:r>
      <w:r>
        <w:rPr>
          <w:rFonts w:asciiTheme="minorHAnsi" w:hAnsiTheme="minorHAnsi" w:cstheme="minorHAnsi"/>
          <w:bCs/>
        </w:rPr>
        <w:t>; and</w:t>
      </w:r>
      <w:r w:rsidR="008723E5" w:rsidRPr="008723E5">
        <w:rPr>
          <w:rFonts w:asciiTheme="minorHAnsi" w:hAnsiTheme="minorHAnsi" w:cstheme="minorHAnsi"/>
          <w:bCs/>
        </w:rPr>
        <w:t xml:space="preserve">  </w:t>
      </w:r>
    </w:p>
    <w:p w14:paraId="3459379A" w14:textId="62D2C492" w:rsidR="008723E5" w:rsidRPr="009F4B76" w:rsidRDefault="00194CDA" w:rsidP="009F4B76">
      <w:pPr>
        <w:pStyle w:val="ListParagraph"/>
        <w:numPr>
          <w:ilvl w:val="1"/>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8723E5" w:rsidRPr="008723E5">
        <w:rPr>
          <w:rFonts w:asciiTheme="minorHAnsi" w:hAnsiTheme="minorHAnsi" w:cstheme="minorHAnsi"/>
          <w:bCs/>
        </w:rPr>
        <w:t xml:space="preserve">ssign an appropriate depreciation schedule to each </w:t>
      </w:r>
      <w:r w:rsidR="008C25AB">
        <w:rPr>
          <w:rFonts w:asciiTheme="minorHAnsi" w:hAnsiTheme="minorHAnsi" w:cstheme="minorHAnsi"/>
          <w:bCs/>
        </w:rPr>
        <w:t xml:space="preserve">capital </w:t>
      </w:r>
      <w:r w:rsidR="008723E5" w:rsidRPr="008723E5">
        <w:rPr>
          <w:rFonts w:asciiTheme="minorHAnsi" w:hAnsiTheme="minorHAnsi" w:cstheme="minorHAnsi"/>
          <w:bCs/>
        </w:rPr>
        <w:t>asset.</w:t>
      </w:r>
    </w:p>
    <w:p w14:paraId="574808FC" w14:textId="77777777" w:rsidR="00CA5BD8" w:rsidRDefault="00CA5BD8" w:rsidP="00CA5BD8">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sidRPr="008723E5">
        <w:rPr>
          <w:rFonts w:asciiTheme="minorHAnsi" w:hAnsiTheme="minorHAnsi" w:cstheme="minorHAnsi"/>
          <w:bCs/>
        </w:rPr>
        <w:t>Donated capital assets should be recorded at the estimated acquisition value at the date of donation.</w:t>
      </w:r>
    </w:p>
    <w:p w14:paraId="7046D8E2" w14:textId="0F7D9E0C" w:rsidR="00194CDA" w:rsidRPr="009F4B76" w:rsidRDefault="008723E5" w:rsidP="009F4B76">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sidRPr="009F4B76">
        <w:rPr>
          <w:rFonts w:asciiTheme="minorHAnsi" w:hAnsiTheme="minorHAnsi" w:cstheme="minorHAnsi"/>
          <w:bCs/>
        </w:rPr>
        <w:t xml:space="preserve">Department and division directors are responsible and accountable for furniture, equipment, machinery, and any other capital assets assigned to their departments. </w:t>
      </w:r>
    </w:p>
    <w:p w14:paraId="6C13D381" w14:textId="6124824F" w:rsidR="006D6BA5" w:rsidRPr="00CA5BD8" w:rsidRDefault="008723E5" w:rsidP="009F4B76">
      <w:pPr>
        <w:pStyle w:val="ListParagraph"/>
        <w:numPr>
          <w:ilvl w:val="0"/>
          <w:numId w:val="57"/>
        </w:numPr>
        <w:autoSpaceDE w:val="0"/>
        <w:autoSpaceDN w:val="0"/>
        <w:adjustRightInd w:val="0"/>
        <w:spacing w:after="240" w:line="240" w:lineRule="auto"/>
        <w:contextualSpacing w:val="0"/>
        <w:jc w:val="both"/>
      </w:pPr>
      <w:r w:rsidRPr="009F4B76">
        <w:rPr>
          <w:rFonts w:asciiTheme="minorHAnsi" w:hAnsiTheme="minorHAnsi" w:cstheme="minorHAnsi"/>
          <w:bCs/>
        </w:rPr>
        <w:t xml:space="preserve">Departments shall annually review and update their capital asset inventory list, noting any new, transferred, or </w:t>
      </w:r>
      <w:proofErr w:type="spellStart"/>
      <w:r w:rsidRPr="009F4B76">
        <w:rPr>
          <w:rFonts w:asciiTheme="minorHAnsi" w:hAnsiTheme="minorHAnsi" w:cstheme="minorHAnsi"/>
          <w:bCs/>
        </w:rPr>
        <w:t>surplused</w:t>
      </w:r>
      <w:proofErr w:type="spellEnd"/>
      <w:r w:rsidRPr="009F4B76">
        <w:rPr>
          <w:rFonts w:asciiTheme="minorHAnsi" w:hAnsiTheme="minorHAnsi" w:cstheme="minorHAnsi"/>
          <w:bCs/>
        </w:rPr>
        <w:t xml:space="preserve"> items. </w:t>
      </w:r>
    </w:p>
    <w:p w14:paraId="4FA5DCE5"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9181FB9"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67508C58" w14:textId="50A7E897" w:rsidR="008723E5" w:rsidRPr="008723E5" w:rsidRDefault="00451693" w:rsidP="009F4B7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For capital a</w:t>
      </w:r>
      <w:r w:rsidR="00CA5BD8">
        <w:rPr>
          <w:rFonts w:asciiTheme="minorHAnsi" w:hAnsiTheme="minorHAnsi" w:cstheme="minorHAnsi"/>
          <w:bCs/>
        </w:rPr>
        <w:t>ssets acquisitions, departments shall:</w:t>
      </w:r>
    </w:p>
    <w:p w14:paraId="1824F22C" w14:textId="1DA2D412" w:rsidR="008723E5" w:rsidRPr="008723E5" w:rsidRDefault="008723E5"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8723E5">
        <w:rPr>
          <w:rFonts w:asciiTheme="minorHAnsi" w:hAnsiTheme="minorHAnsi" w:cstheme="minorHAnsi"/>
          <w:bCs/>
        </w:rPr>
        <w:t>verify appropriate budget exists before initiating the purchase of capital assets</w:t>
      </w:r>
      <w:r w:rsidR="00CA5BD8">
        <w:rPr>
          <w:rFonts w:asciiTheme="minorHAnsi" w:hAnsiTheme="minorHAnsi" w:cstheme="minorHAnsi"/>
          <w:bCs/>
        </w:rPr>
        <w:t>;</w:t>
      </w:r>
      <w:r w:rsidRPr="008723E5">
        <w:rPr>
          <w:rFonts w:asciiTheme="minorHAnsi" w:hAnsiTheme="minorHAnsi" w:cstheme="minorHAnsi"/>
          <w:bCs/>
        </w:rPr>
        <w:t xml:space="preserve"> </w:t>
      </w:r>
    </w:p>
    <w:p w14:paraId="603C2219" w14:textId="41717ADA" w:rsidR="008723E5" w:rsidRPr="00704E04" w:rsidRDefault="008723E5" w:rsidP="00704E04">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8723E5">
        <w:rPr>
          <w:rFonts w:asciiTheme="minorHAnsi" w:hAnsiTheme="minorHAnsi" w:cstheme="minorHAnsi"/>
          <w:bCs/>
        </w:rPr>
        <w:t xml:space="preserve">work with the </w:t>
      </w:r>
      <w:r w:rsidR="00CA5BD8">
        <w:rPr>
          <w:rFonts w:asciiTheme="minorHAnsi" w:hAnsiTheme="minorHAnsi" w:cstheme="minorHAnsi"/>
          <w:bCs/>
        </w:rPr>
        <w:t>P</w:t>
      </w:r>
      <w:r w:rsidRPr="008723E5">
        <w:rPr>
          <w:rFonts w:asciiTheme="minorHAnsi" w:hAnsiTheme="minorHAnsi" w:cstheme="minorHAnsi"/>
          <w:bCs/>
        </w:rPr>
        <w:t xml:space="preserve">urchasing </w:t>
      </w:r>
      <w:r w:rsidR="00CA5BD8">
        <w:rPr>
          <w:rFonts w:asciiTheme="minorHAnsi" w:hAnsiTheme="minorHAnsi" w:cstheme="minorHAnsi"/>
          <w:bCs/>
        </w:rPr>
        <w:t>D</w:t>
      </w:r>
      <w:r w:rsidR="003A1B30">
        <w:rPr>
          <w:rFonts w:asciiTheme="minorHAnsi" w:hAnsiTheme="minorHAnsi" w:cstheme="minorHAnsi"/>
          <w:bCs/>
        </w:rPr>
        <w:t>ivision</w:t>
      </w:r>
      <w:r w:rsidRPr="008723E5">
        <w:rPr>
          <w:rFonts w:asciiTheme="minorHAnsi" w:hAnsiTheme="minorHAnsi" w:cstheme="minorHAnsi"/>
          <w:bCs/>
        </w:rPr>
        <w:t xml:space="preserve"> to ensure that all applicable procurement policies are followed</w:t>
      </w:r>
      <w:r w:rsidR="00CA5BD8">
        <w:rPr>
          <w:rFonts w:asciiTheme="minorHAnsi" w:hAnsiTheme="minorHAnsi" w:cstheme="minorHAnsi"/>
          <w:bCs/>
        </w:rPr>
        <w:t>; and</w:t>
      </w:r>
      <w:bookmarkStart w:id="0" w:name="_GoBack"/>
      <w:bookmarkEnd w:id="0"/>
    </w:p>
    <w:p w14:paraId="7DF50593" w14:textId="431360EA" w:rsidR="008723E5" w:rsidRPr="008723E5" w:rsidRDefault="00CA5BD8" w:rsidP="009F4B7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For d</w:t>
      </w:r>
      <w:r w:rsidR="008723E5" w:rsidRPr="008723E5">
        <w:rPr>
          <w:rFonts w:asciiTheme="minorHAnsi" w:hAnsiTheme="minorHAnsi" w:cstheme="minorHAnsi"/>
          <w:bCs/>
        </w:rPr>
        <w:t>isposals</w:t>
      </w:r>
      <w:r w:rsidR="00451693">
        <w:rPr>
          <w:rFonts w:asciiTheme="minorHAnsi" w:hAnsiTheme="minorHAnsi" w:cstheme="minorHAnsi"/>
          <w:bCs/>
        </w:rPr>
        <w:t xml:space="preserve"> of c</w:t>
      </w:r>
      <w:r>
        <w:rPr>
          <w:rFonts w:asciiTheme="minorHAnsi" w:hAnsiTheme="minorHAnsi" w:cstheme="minorHAnsi"/>
          <w:bCs/>
        </w:rPr>
        <w:t xml:space="preserve">apital </w:t>
      </w:r>
      <w:r w:rsidR="00451693">
        <w:rPr>
          <w:rFonts w:asciiTheme="minorHAnsi" w:hAnsiTheme="minorHAnsi" w:cstheme="minorHAnsi"/>
          <w:bCs/>
        </w:rPr>
        <w:t>a</w:t>
      </w:r>
      <w:r>
        <w:rPr>
          <w:rFonts w:asciiTheme="minorHAnsi" w:hAnsiTheme="minorHAnsi" w:cstheme="minorHAnsi"/>
          <w:bCs/>
        </w:rPr>
        <w:t>ssets:</w:t>
      </w:r>
    </w:p>
    <w:p w14:paraId="3BE3D934" w14:textId="5AB2B2FF" w:rsidR="008723E5" w:rsidRPr="008723E5" w:rsidRDefault="003A1B30"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e</w:t>
      </w:r>
      <w:r w:rsidR="00CA5BD8">
        <w:rPr>
          <w:rFonts w:asciiTheme="minorHAnsi" w:hAnsiTheme="minorHAnsi" w:cstheme="minorHAnsi"/>
          <w:bCs/>
        </w:rPr>
        <w:t>ach d</w:t>
      </w:r>
      <w:r w:rsidR="008723E5" w:rsidRPr="008723E5">
        <w:rPr>
          <w:rFonts w:asciiTheme="minorHAnsi" w:hAnsiTheme="minorHAnsi" w:cstheme="minorHAnsi"/>
          <w:bCs/>
        </w:rPr>
        <w:t xml:space="preserve">epartment is responsible for submitting a Transfer/Surplus/Disposal Form to </w:t>
      </w:r>
      <w:r w:rsidR="00CA5BD8">
        <w:rPr>
          <w:rFonts w:asciiTheme="minorHAnsi" w:hAnsiTheme="minorHAnsi" w:cstheme="minorHAnsi"/>
          <w:bCs/>
        </w:rPr>
        <w:t xml:space="preserve">the </w:t>
      </w:r>
      <w:r w:rsidR="008723E5" w:rsidRPr="008723E5">
        <w:rPr>
          <w:rFonts w:asciiTheme="minorHAnsi" w:hAnsiTheme="minorHAnsi" w:cstheme="minorHAnsi"/>
          <w:bCs/>
        </w:rPr>
        <w:t xml:space="preserve">Purchasing </w:t>
      </w:r>
      <w:r>
        <w:rPr>
          <w:rFonts w:asciiTheme="minorHAnsi" w:hAnsiTheme="minorHAnsi" w:cstheme="minorHAnsi"/>
          <w:bCs/>
        </w:rPr>
        <w:t>Division</w:t>
      </w:r>
      <w:r w:rsidR="00CA5BD8">
        <w:rPr>
          <w:rFonts w:asciiTheme="minorHAnsi" w:hAnsiTheme="minorHAnsi" w:cstheme="minorHAnsi"/>
          <w:bCs/>
        </w:rPr>
        <w:t xml:space="preserve"> </w:t>
      </w:r>
      <w:r w:rsidR="008723E5" w:rsidRPr="008723E5">
        <w:rPr>
          <w:rFonts w:asciiTheme="minorHAnsi" w:hAnsiTheme="minorHAnsi" w:cstheme="minorHAnsi"/>
          <w:bCs/>
        </w:rPr>
        <w:t xml:space="preserve">whenever any </w:t>
      </w:r>
      <w:r w:rsidR="00451693">
        <w:rPr>
          <w:rFonts w:asciiTheme="minorHAnsi" w:hAnsiTheme="minorHAnsi" w:cstheme="minorHAnsi"/>
          <w:bCs/>
        </w:rPr>
        <w:t>c</w:t>
      </w:r>
      <w:r w:rsidR="00CA5BD8">
        <w:rPr>
          <w:rFonts w:asciiTheme="minorHAnsi" w:hAnsiTheme="minorHAnsi" w:cstheme="minorHAnsi"/>
          <w:bCs/>
        </w:rPr>
        <w:t xml:space="preserve">apital </w:t>
      </w:r>
      <w:r w:rsidR="008723E5" w:rsidRPr="008723E5">
        <w:rPr>
          <w:rFonts w:asciiTheme="minorHAnsi" w:hAnsiTheme="minorHAnsi" w:cstheme="minorHAnsi"/>
          <w:bCs/>
        </w:rPr>
        <w:t xml:space="preserve">asset is removed from its </w:t>
      </w:r>
      <w:r w:rsidR="00CA5BD8">
        <w:rPr>
          <w:rFonts w:asciiTheme="minorHAnsi" w:hAnsiTheme="minorHAnsi" w:cstheme="minorHAnsi"/>
          <w:bCs/>
        </w:rPr>
        <w:t>d</w:t>
      </w:r>
      <w:r w:rsidR="008723E5" w:rsidRPr="008723E5">
        <w:rPr>
          <w:rFonts w:asciiTheme="minorHAnsi" w:hAnsiTheme="minorHAnsi" w:cstheme="minorHAnsi"/>
          <w:bCs/>
        </w:rPr>
        <w:t xml:space="preserve">epartment. Once a Transfer/Surplus/Disposal Form is submitted and approved by the Commission, </w:t>
      </w:r>
      <w:r w:rsidR="00CA5BD8">
        <w:rPr>
          <w:rFonts w:asciiTheme="minorHAnsi" w:hAnsiTheme="minorHAnsi" w:cstheme="minorHAnsi"/>
          <w:bCs/>
        </w:rPr>
        <w:t xml:space="preserve">the </w:t>
      </w:r>
      <w:r w:rsidR="008723E5" w:rsidRPr="008723E5">
        <w:rPr>
          <w:rFonts w:asciiTheme="minorHAnsi" w:hAnsiTheme="minorHAnsi" w:cstheme="minorHAnsi"/>
          <w:bCs/>
        </w:rPr>
        <w:t xml:space="preserve">Purchasing </w:t>
      </w:r>
      <w:r>
        <w:rPr>
          <w:rFonts w:asciiTheme="minorHAnsi" w:hAnsiTheme="minorHAnsi" w:cstheme="minorHAnsi"/>
          <w:bCs/>
        </w:rPr>
        <w:t>Division</w:t>
      </w:r>
      <w:r w:rsidR="00CA5BD8">
        <w:rPr>
          <w:rFonts w:asciiTheme="minorHAnsi" w:hAnsiTheme="minorHAnsi" w:cstheme="minorHAnsi"/>
          <w:bCs/>
        </w:rPr>
        <w:t xml:space="preserve"> </w:t>
      </w:r>
      <w:r w:rsidR="008723E5" w:rsidRPr="008723E5">
        <w:rPr>
          <w:rFonts w:asciiTheme="minorHAnsi" w:hAnsiTheme="minorHAnsi" w:cstheme="minorHAnsi"/>
          <w:bCs/>
        </w:rPr>
        <w:t xml:space="preserve">will contact the </w:t>
      </w:r>
      <w:r w:rsidR="00CA5BD8">
        <w:rPr>
          <w:rFonts w:asciiTheme="minorHAnsi" w:hAnsiTheme="minorHAnsi" w:cstheme="minorHAnsi"/>
          <w:bCs/>
        </w:rPr>
        <w:t>d</w:t>
      </w:r>
      <w:r w:rsidR="008723E5" w:rsidRPr="008723E5">
        <w:rPr>
          <w:rFonts w:asciiTheme="minorHAnsi" w:hAnsiTheme="minorHAnsi" w:cstheme="minorHAnsi"/>
          <w:bCs/>
        </w:rPr>
        <w:t xml:space="preserve">epartment to coordinate removal of the </w:t>
      </w:r>
      <w:r w:rsidR="00451693">
        <w:rPr>
          <w:rFonts w:asciiTheme="minorHAnsi" w:hAnsiTheme="minorHAnsi" w:cstheme="minorHAnsi"/>
          <w:bCs/>
        </w:rPr>
        <w:t xml:space="preserve">capital </w:t>
      </w:r>
      <w:r w:rsidR="008723E5" w:rsidRPr="008723E5">
        <w:rPr>
          <w:rFonts w:asciiTheme="minorHAnsi" w:hAnsiTheme="minorHAnsi" w:cstheme="minorHAnsi"/>
          <w:bCs/>
        </w:rPr>
        <w:t>asset</w:t>
      </w:r>
      <w:r>
        <w:rPr>
          <w:rFonts w:asciiTheme="minorHAnsi" w:hAnsiTheme="minorHAnsi" w:cstheme="minorHAnsi"/>
          <w:bCs/>
        </w:rPr>
        <w:t>; and</w:t>
      </w:r>
      <w:r w:rsidR="008723E5" w:rsidRPr="008723E5">
        <w:rPr>
          <w:rFonts w:asciiTheme="minorHAnsi" w:hAnsiTheme="minorHAnsi" w:cstheme="minorHAnsi"/>
          <w:bCs/>
        </w:rPr>
        <w:t xml:space="preserve"> </w:t>
      </w:r>
    </w:p>
    <w:p w14:paraId="277F3C92" w14:textId="7CCCDD13" w:rsidR="008723E5" w:rsidRPr="009F4B76" w:rsidRDefault="003A1B30"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8723E5" w:rsidRPr="008723E5">
        <w:rPr>
          <w:rFonts w:asciiTheme="minorHAnsi" w:hAnsiTheme="minorHAnsi" w:cstheme="minorHAnsi"/>
          <w:bCs/>
        </w:rPr>
        <w:t xml:space="preserve">he department </w:t>
      </w:r>
      <w:r>
        <w:rPr>
          <w:rFonts w:asciiTheme="minorHAnsi" w:hAnsiTheme="minorHAnsi" w:cstheme="minorHAnsi"/>
          <w:bCs/>
        </w:rPr>
        <w:t>director</w:t>
      </w:r>
      <w:r w:rsidR="008723E5" w:rsidRPr="008723E5">
        <w:rPr>
          <w:rFonts w:asciiTheme="minorHAnsi" w:hAnsiTheme="minorHAnsi" w:cstheme="minorHAnsi"/>
          <w:bCs/>
        </w:rPr>
        <w:t xml:space="preserve"> to whom the</w:t>
      </w:r>
      <w:r w:rsidR="00451693">
        <w:rPr>
          <w:rFonts w:asciiTheme="minorHAnsi" w:hAnsiTheme="minorHAnsi" w:cstheme="minorHAnsi"/>
          <w:bCs/>
        </w:rPr>
        <w:t xml:space="preserve"> capital a</w:t>
      </w:r>
      <w:r w:rsidR="00CA5BD8">
        <w:rPr>
          <w:rFonts w:asciiTheme="minorHAnsi" w:hAnsiTheme="minorHAnsi" w:cstheme="minorHAnsi"/>
          <w:bCs/>
        </w:rPr>
        <w:t>sset</w:t>
      </w:r>
      <w:r w:rsidR="008723E5" w:rsidRPr="008723E5">
        <w:rPr>
          <w:rFonts w:asciiTheme="minorHAnsi" w:hAnsiTheme="minorHAnsi" w:cstheme="minorHAnsi"/>
          <w:bCs/>
        </w:rPr>
        <w:t xml:space="preserve"> was assigned originally will be held accountable</w:t>
      </w:r>
      <w:r w:rsidR="00CA5BD8">
        <w:rPr>
          <w:rFonts w:asciiTheme="minorHAnsi" w:hAnsiTheme="minorHAnsi" w:cstheme="minorHAnsi"/>
          <w:bCs/>
        </w:rPr>
        <w:t xml:space="preserve"> for the asset</w:t>
      </w:r>
      <w:r w:rsidR="008723E5" w:rsidRPr="008723E5">
        <w:rPr>
          <w:rFonts w:asciiTheme="minorHAnsi" w:hAnsiTheme="minorHAnsi" w:cstheme="minorHAnsi"/>
          <w:bCs/>
        </w:rPr>
        <w:t xml:space="preserve"> until accounting is notified of the transfer. After </w:t>
      </w:r>
      <w:r w:rsidR="00CA5BD8">
        <w:rPr>
          <w:rFonts w:asciiTheme="minorHAnsi" w:hAnsiTheme="minorHAnsi" w:cstheme="minorHAnsi"/>
          <w:bCs/>
        </w:rPr>
        <w:t xml:space="preserve">accounting has </w:t>
      </w:r>
      <w:r w:rsidR="008723E5" w:rsidRPr="008723E5">
        <w:rPr>
          <w:rFonts w:asciiTheme="minorHAnsi" w:hAnsiTheme="minorHAnsi" w:cstheme="minorHAnsi"/>
          <w:bCs/>
        </w:rPr>
        <w:t>be</w:t>
      </w:r>
      <w:r w:rsidR="00CA5BD8">
        <w:rPr>
          <w:rFonts w:asciiTheme="minorHAnsi" w:hAnsiTheme="minorHAnsi" w:cstheme="minorHAnsi"/>
          <w:bCs/>
        </w:rPr>
        <w:t>en</w:t>
      </w:r>
      <w:r w:rsidR="008723E5" w:rsidRPr="008723E5">
        <w:rPr>
          <w:rFonts w:asciiTheme="minorHAnsi" w:hAnsiTheme="minorHAnsi" w:cstheme="minorHAnsi"/>
          <w:bCs/>
        </w:rPr>
        <w:t xml:space="preserve"> notified</w:t>
      </w:r>
      <w:r w:rsidR="00CA5BD8">
        <w:rPr>
          <w:rFonts w:asciiTheme="minorHAnsi" w:hAnsiTheme="minorHAnsi" w:cstheme="minorHAnsi"/>
          <w:bCs/>
        </w:rPr>
        <w:t xml:space="preserve"> of the transfer</w:t>
      </w:r>
      <w:r w:rsidR="008723E5" w:rsidRPr="008723E5">
        <w:rPr>
          <w:rFonts w:asciiTheme="minorHAnsi" w:hAnsiTheme="minorHAnsi" w:cstheme="minorHAnsi"/>
          <w:bCs/>
        </w:rPr>
        <w:t>, the department manager acquiring the property assumes responsibility</w:t>
      </w:r>
      <w:r w:rsidR="00451693">
        <w:rPr>
          <w:rFonts w:asciiTheme="minorHAnsi" w:hAnsiTheme="minorHAnsi" w:cstheme="minorHAnsi"/>
          <w:bCs/>
        </w:rPr>
        <w:t xml:space="preserve"> over the</w:t>
      </w:r>
      <w:r w:rsidR="00CA5BD8">
        <w:rPr>
          <w:rFonts w:asciiTheme="minorHAnsi" w:hAnsiTheme="minorHAnsi" w:cstheme="minorHAnsi"/>
          <w:bCs/>
        </w:rPr>
        <w:t xml:space="preserve"> </w:t>
      </w:r>
      <w:r w:rsidR="00451693">
        <w:rPr>
          <w:rFonts w:asciiTheme="minorHAnsi" w:hAnsiTheme="minorHAnsi" w:cstheme="minorHAnsi"/>
          <w:bCs/>
        </w:rPr>
        <w:t>a</w:t>
      </w:r>
      <w:r w:rsidR="00CA5BD8">
        <w:rPr>
          <w:rFonts w:asciiTheme="minorHAnsi" w:hAnsiTheme="minorHAnsi" w:cstheme="minorHAnsi"/>
          <w:bCs/>
        </w:rPr>
        <w:t>sset.</w:t>
      </w:r>
      <w:r w:rsidR="008723E5" w:rsidRPr="008723E5">
        <w:rPr>
          <w:rFonts w:asciiTheme="minorHAnsi" w:hAnsiTheme="minorHAnsi" w:cstheme="minorHAnsi"/>
          <w:bCs/>
        </w:rPr>
        <w:t xml:space="preserve"> </w:t>
      </w:r>
      <w:r w:rsidR="008C25AB">
        <w:rPr>
          <w:rFonts w:asciiTheme="minorHAnsi" w:hAnsiTheme="minorHAnsi" w:cstheme="minorHAnsi"/>
          <w:bCs/>
        </w:rPr>
        <w:t xml:space="preserve">The Clerk/Auditor </w:t>
      </w:r>
      <w:r w:rsidR="008723E5" w:rsidRPr="008723E5">
        <w:rPr>
          <w:rFonts w:asciiTheme="minorHAnsi" w:hAnsiTheme="minorHAnsi" w:cstheme="minorHAnsi"/>
          <w:bCs/>
        </w:rPr>
        <w:t xml:space="preserve"> will then record the departmental transfer on the asset records.</w:t>
      </w:r>
    </w:p>
    <w:p w14:paraId="57437A24" w14:textId="5A4A1763" w:rsidR="008723E5" w:rsidRPr="008723E5" w:rsidRDefault="00CA5BD8" w:rsidP="009F4B76">
      <w:pPr>
        <w:pStyle w:val="ListParagraph"/>
        <w:numPr>
          <w:ilvl w:val="0"/>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 xml:space="preserve">For recording the acquisition of </w:t>
      </w:r>
      <w:r w:rsidR="00451693">
        <w:rPr>
          <w:rFonts w:asciiTheme="minorHAnsi" w:hAnsiTheme="minorHAnsi" w:cstheme="minorHAnsi"/>
          <w:bCs/>
        </w:rPr>
        <w:t>capital a</w:t>
      </w:r>
      <w:r>
        <w:rPr>
          <w:rFonts w:asciiTheme="minorHAnsi" w:hAnsiTheme="minorHAnsi" w:cstheme="minorHAnsi"/>
          <w:bCs/>
        </w:rPr>
        <w:t>ssets:</w:t>
      </w:r>
    </w:p>
    <w:p w14:paraId="008A3F20" w14:textId="0CE53123" w:rsidR="008723E5" w:rsidRPr="005670D5" w:rsidRDefault="003A1B30"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u</w:t>
      </w:r>
      <w:r w:rsidR="008723E5" w:rsidRPr="008723E5">
        <w:rPr>
          <w:rFonts w:asciiTheme="minorHAnsi" w:hAnsiTheme="minorHAnsi" w:cstheme="minorHAnsi"/>
          <w:bCs/>
        </w:rPr>
        <w:t>pon acquisition</w:t>
      </w:r>
      <w:r w:rsidR="00451693">
        <w:rPr>
          <w:rFonts w:asciiTheme="minorHAnsi" w:hAnsiTheme="minorHAnsi" w:cstheme="minorHAnsi"/>
          <w:bCs/>
        </w:rPr>
        <w:t xml:space="preserve"> of a capital a</w:t>
      </w:r>
      <w:r w:rsidR="00CA5BD8">
        <w:rPr>
          <w:rFonts w:asciiTheme="minorHAnsi" w:hAnsiTheme="minorHAnsi" w:cstheme="minorHAnsi"/>
          <w:bCs/>
        </w:rPr>
        <w:t>sset</w:t>
      </w:r>
      <w:r w:rsidR="008723E5" w:rsidRPr="008723E5">
        <w:rPr>
          <w:rFonts w:asciiTheme="minorHAnsi" w:hAnsiTheme="minorHAnsi" w:cstheme="minorHAnsi"/>
          <w:bCs/>
        </w:rPr>
        <w:t xml:space="preserve">, the department manager is responsible for assigning and </w:t>
      </w:r>
      <w:r w:rsidR="008723E5" w:rsidRPr="005670D5">
        <w:rPr>
          <w:rFonts w:asciiTheme="minorHAnsi" w:hAnsiTheme="minorHAnsi" w:cstheme="minorHAnsi"/>
          <w:bCs/>
        </w:rPr>
        <w:t>attaching asset number tags to the property where it can be readily located</w:t>
      </w:r>
      <w:r w:rsidRPr="005670D5">
        <w:rPr>
          <w:rFonts w:asciiTheme="minorHAnsi" w:hAnsiTheme="minorHAnsi" w:cstheme="minorHAnsi"/>
          <w:bCs/>
        </w:rPr>
        <w:t>;</w:t>
      </w:r>
    </w:p>
    <w:p w14:paraId="078AEEAA" w14:textId="2BBF9FA9" w:rsidR="008723E5" w:rsidRPr="009F4B76" w:rsidRDefault="005670D5"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9F4B76">
        <w:rPr>
          <w:rFonts w:asciiTheme="minorHAnsi" w:hAnsiTheme="minorHAnsi" w:cstheme="minorHAnsi"/>
          <w:bCs/>
        </w:rPr>
        <w:t>The Clerk/Auditor</w:t>
      </w:r>
      <w:r w:rsidR="008723E5" w:rsidRPr="005670D5">
        <w:rPr>
          <w:rFonts w:asciiTheme="minorHAnsi" w:hAnsiTheme="minorHAnsi" w:cstheme="minorHAnsi"/>
          <w:bCs/>
        </w:rPr>
        <w:t xml:space="preserve"> will then maintain a detailed listing of each capital asset item along with depreciation records which will include the description, date acquired, vendor, cost basis, assigned department, depreciation method/life</w:t>
      </w:r>
      <w:r w:rsidR="00CA5BD8" w:rsidRPr="005670D5">
        <w:rPr>
          <w:rFonts w:asciiTheme="minorHAnsi" w:hAnsiTheme="minorHAnsi" w:cstheme="minorHAnsi"/>
          <w:bCs/>
        </w:rPr>
        <w:t>,</w:t>
      </w:r>
      <w:r w:rsidR="008723E5" w:rsidRPr="005670D5">
        <w:rPr>
          <w:rFonts w:asciiTheme="minorHAnsi" w:hAnsiTheme="minorHAnsi" w:cstheme="minorHAnsi"/>
          <w:bCs/>
        </w:rPr>
        <w:t xml:space="preserve"> and accumulated depreciation and net book value</w:t>
      </w:r>
      <w:r w:rsidR="003A1B30" w:rsidRPr="005670D5">
        <w:rPr>
          <w:rFonts w:asciiTheme="minorHAnsi" w:hAnsiTheme="minorHAnsi" w:cstheme="minorHAnsi"/>
          <w:bCs/>
        </w:rPr>
        <w:t>;</w:t>
      </w:r>
    </w:p>
    <w:p w14:paraId="33D7362D" w14:textId="216938EB" w:rsidR="008723E5" w:rsidRPr="009F4B76" w:rsidRDefault="003A1B30"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5670D5">
        <w:rPr>
          <w:rFonts w:asciiTheme="minorHAnsi" w:hAnsiTheme="minorHAnsi" w:cstheme="minorHAnsi"/>
          <w:bCs/>
        </w:rPr>
        <w:lastRenderedPageBreak/>
        <w:t>o</w:t>
      </w:r>
      <w:r w:rsidR="008723E5" w:rsidRPr="005670D5">
        <w:rPr>
          <w:rFonts w:asciiTheme="minorHAnsi" w:hAnsiTheme="minorHAnsi" w:cstheme="minorHAnsi"/>
          <w:bCs/>
        </w:rPr>
        <w:t>n an annual basis, accounting</w:t>
      </w:r>
      <w:r w:rsidR="00451693" w:rsidRPr="005670D5">
        <w:rPr>
          <w:rFonts w:asciiTheme="minorHAnsi" w:hAnsiTheme="minorHAnsi" w:cstheme="minorHAnsi"/>
          <w:bCs/>
        </w:rPr>
        <w:t xml:space="preserve"> shall</w:t>
      </w:r>
      <w:r w:rsidR="008723E5" w:rsidRPr="005670D5">
        <w:rPr>
          <w:rFonts w:asciiTheme="minorHAnsi" w:hAnsiTheme="minorHAnsi" w:cstheme="minorHAnsi"/>
          <w:bCs/>
        </w:rPr>
        <w:t xml:space="preserve"> </w:t>
      </w:r>
      <w:r w:rsidR="00CA5BD8" w:rsidRPr="005670D5">
        <w:rPr>
          <w:rFonts w:asciiTheme="minorHAnsi" w:hAnsiTheme="minorHAnsi" w:cstheme="minorHAnsi"/>
          <w:bCs/>
        </w:rPr>
        <w:t>provide a report to each department</w:t>
      </w:r>
      <w:r w:rsidR="008723E5" w:rsidRPr="005670D5">
        <w:rPr>
          <w:rFonts w:asciiTheme="minorHAnsi" w:hAnsiTheme="minorHAnsi" w:cstheme="minorHAnsi"/>
          <w:bCs/>
        </w:rPr>
        <w:t xml:space="preserve"> showing a listing of </w:t>
      </w:r>
      <w:r w:rsidR="00451693" w:rsidRPr="005670D5">
        <w:rPr>
          <w:rFonts w:asciiTheme="minorHAnsi" w:hAnsiTheme="minorHAnsi" w:cstheme="minorHAnsi"/>
          <w:bCs/>
        </w:rPr>
        <w:t xml:space="preserve">capital </w:t>
      </w:r>
      <w:r w:rsidR="008723E5" w:rsidRPr="005670D5">
        <w:rPr>
          <w:rFonts w:asciiTheme="minorHAnsi" w:hAnsiTheme="minorHAnsi" w:cstheme="minorHAnsi"/>
          <w:bCs/>
        </w:rPr>
        <w:t>assets assigned to that department.  Any acquisitions, disposals and transfers made during the past year shall be documented and forwarded to accounting, along with any discrepancies in the report. This report should be filed by the department manager for reference and later use</w:t>
      </w:r>
      <w:r w:rsidRPr="005670D5">
        <w:rPr>
          <w:rFonts w:asciiTheme="minorHAnsi" w:hAnsiTheme="minorHAnsi" w:cstheme="minorHAnsi"/>
          <w:bCs/>
        </w:rPr>
        <w:t>;</w:t>
      </w:r>
    </w:p>
    <w:p w14:paraId="3774C552" w14:textId="615060FD" w:rsidR="008723E5" w:rsidRPr="009F4B76" w:rsidRDefault="003A1B30"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5670D5">
        <w:rPr>
          <w:rFonts w:asciiTheme="minorHAnsi" w:hAnsiTheme="minorHAnsi" w:cstheme="minorHAnsi"/>
          <w:bCs/>
        </w:rPr>
        <w:t>e</w:t>
      </w:r>
      <w:r w:rsidR="008723E5" w:rsidRPr="005670D5">
        <w:rPr>
          <w:rFonts w:asciiTheme="minorHAnsi" w:hAnsiTheme="minorHAnsi" w:cstheme="minorHAnsi"/>
          <w:bCs/>
        </w:rPr>
        <w:t xml:space="preserve">ach department </w:t>
      </w:r>
      <w:r w:rsidR="00D47B72" w:rsidRPr="005670D5">
        <w:rPr>
          <w:rFonts w:asciiTheme="minorHAnsi" w:hAnsiTheme="minorHAnsi" w:cstheme="minorHAnsi"/>
          <w:bCs/>
        </w:rPr>
        <w:t>is</w:t>
      </w:r>
      <w:r w:rsidR="008723E5" w:rsidRPr="005670D5">
        <w:rPr>
          <w:rFonts w:asciiTheme="minorHAnsi" w:hAnsiTheme="minorHAnsi" w:cstheme="minorHAnsi"/>
          <w:bCs/>
        </w:rPr>
        <w:t xml:space="preserve"> responsible for locating </w:t>
      </w:r>
      <w:r w:rsidR="00451693" w:rsidRPr="005670D5">
        <w:rPr>
          <w:rFonts w:asciiTheme="minorHAnsi" w:hAnsiTheme="minorHAnsi" w:cstheme="minorHAnsi"/>
          <w:bCs/>
        </w:rPr>
        <w:t xml:space="preserve">capital </w:t>
      </w:r>
      <w:r w:rsidR="008723E5" w:rsidRPr="005670D5">
        <w:rPr>
          <w:rFonts w:asciiTheme="minorHAnsi" w:hAnsiTheme="minorHAnsi" w:cstheme="minorHAnsi"/>
          <w:bCs/>
        </w:rPr>
        <w:t xml:space="preserve">assets with </w:t>
      </w:r>
      <w:r w:rsidR="00D47B72" w:rsidRPr="005670D5">
        <w:rPr>
          <w:rFonts w:asciiTheme="minorHAnsi" w:hAnsiTheme="minorHAnsi" w:cstheme="minorHAnsi"/>
          <w:bCs/>
        </w:rPr>
        <w:t>their</w:t>
      </w:r>
      <w:r w:rsidR="008723E5" w:rsidRPr="005670D5">
        <w:rPr>
          <w:rFonts w:asciiTheme="minorHAnsi" w:hAnsiTheme="minorHAnsi" w:cstheme="minorHAnsi"/>
          <w:bCs/>
        </w:rPr>
        <w:t xml:space="preserve"> </w:t>
      </w:r>
      <w:r w:rsidR="00451693" w:rsidRPr="005670D5">
        <w:rPr>
          <w:rFonts w:asciiTheme="minorHAnsi" w:hAnsiTheme="minorHAnsi" w:cstheme="minorHAnsi"/>
          <w:bCs/>
        </w:rPr>
        <w:t xml:space="preserve">assigned </w:t>
      </w:r>
      <w:r w:rsidR="008723E5" w:rsidRPr="005670D5">
        <w:rPr>
          <w:rFonts w:asciiTheme="minorHAnsi" w:hAnsiTheme="minorHAnsi" w:cstheme="minorHAnsi"/>
          <w:bCs/>
        </w:rPr>
        <w:t>number tag</w:t>
      </w:r>
      <w:r w:rsidR="00D47B72" w:rsidRPr="005670D5">
        <w:rPr>
          <w:rFonts w:asciiTheme="minorHAnsi" w:hAnsiTheme="minorHAnsi" w:cstheme="minorHAnsi"/>
          <w:bCs/>
        </w:rPr>
        <w:t>s</w:t>
      </w:r>
      <w:r w:rsidR="008723E5" w:rsidRPr="005670D5">
        <w:rPr>
          <w:rFonts w:asciiTheme="minorHAnsi" w:hAnsiTheme="minorHAnsi" w:cstheme="minorHAnsi"/>
          <w:bCs/>
        </w:rPr>
        <w:t xml:space="preserve"> attached when requested by </w:t>
      </w:r>
      <w:r w:rsidR="005670D5" w:rsidRPr="009F4B76">
        <w:rPr>
          <w:rFonts w:asciiTheme="minorHAnsi" w:hAnsiTheme="minorHAnsi" w:cstheme="minorHAnsi"/>
          <w:bCs/>
        </w:rPr>
        <w:t>the Clerk/Auditor</w:t>
      </w:r>
      <w:r w:rsidR="008723E5" w:rsidRPr="005670D5">
        <w:rPr>
          <w:rFonts w:asciiTheme="minorHAnsi" w:hAnsiTheme="minorHAnsi" w:cstheme="minorHAnsi"/>
          <w:bCs/>
        </w:rPr>
        <w:t xml:space="preserve"> or the </w:t>
      </w:r>
      <w:r w:rsidR="003A582E" w:rsidRPr="005670D5">
        <w:rPr>
          <w:rFonts w:asciiTheme="minorHAnsi" w:hAnsiTheme="minorHAnsi" w:cstheme="minorHAnsi"/>
          <w:bCs/>
        </w:rPr>
        <w:t>C</w:t>
      </w:r>
      <w:r w:rsidR="008723E5" w:rsidRPr="005670D5">
        <w:rPr>
          <w:rFonts w:asciiTheme="minorHAnsi" w:hAnsiTheme="minorHAnsi" w:cstheme="minorHAnsi"/>
          <w:bCs/>
        </w:rPr>
        <w:t>ounty’s auditors</w:t>
      </w:r>
      <w:r w:rsidRPr="005670D5">
        <w:rPr>
          <w:rFonts w:asciiTheme="minorHAnsi" w:hAnsiTheme="minorHAnsi" w:cstheme="minorHAnsi"/>
          <w:bCs/>
        </w:rPr>
        <w:t>; and</w:t>
      </w:r>
    </w:p>
    <w:p w14:paraId="39884C91" w14:textId="4EFFAD64" w:rsidR="008723E5" w:rsidRDefault="003A1B30" w:rsidP="009F4B76">
      <w:pPr>
        <w:pStyle w:val="ListParagraph"/>
        <w:numPr>
          <w:ilvl w:val="1"/>
          <w:numId w:val="60"/>
        </w:numPr>
        <w:autoSpaceDE w:val="0"/>
        <w:autoSpaceDN w:val="0"/>
        <w:adjustRightInd w:val="0"/>
        <w:spacing w:after="240" w:line="240" w:lineRule="auto"/>
        <w:contextualSpacing w:val="0"/>
        <w:jc w:val="both"/>
        <w:rPr>
          <w:rFonts w:asciiTheme="minorHAnsi" w:hAnsiTheme="minorHAnsi" w:cstheme="minorHAnsi"/>
          <w:bCs/>
        </w:rPr>
      </w:pPr>
      <w:r w:rsidRPr="005670D5">
        <w:rPr>
          <w:rFonts w:asciiTheme="minorHAnsi" w:hAnsiTheme="minorHAnsi" w:cstheme="minorHAnsi"/>
          <w:bCs/>
        </w:rPr>
        <w:t>w</w:t>
      </w:r>
      <w:r w:rsidR="008723E5" w:rsidRPr="005670D5">
        <w:rPr>
          <w:rFonts w:asciiTheme="minorHAnsi" w:hAnsiTheme="minorHAnsi" w:cstheme="minorHAnsi"/>
          <w:bCs/>
        </w:rPr>
        <w:t>hen a change in department manager occurs, all items should be accounted for by the outgoing department manager. The incoming department manager a</w:t>
      </w:r>
      <w:r w:rsidR="00D47B72" w:rsidRPr="005670D5">
        <w:rPr>
          <w:rFonts w:asciiTheme="minorHAnsi" w:hAnsiTheme="minorHAnsi" w:cstheme="minorHAnsi"/>
          <w:bCs/>
        </w:rPr>
        <w:t>ssumes</w:t>
      </w:r>
      <w:r w:rsidR="008723E5" w:rsidRPr="005670D5">
        <w:rPr>
          <w:rFonts w:asciiTheme="minorHAnsi" w:hAnsiTheme="minorHAnsi" w:cstheme="minorHAnsi"/>
          <w:bCs/>
        </w:rPr>
        <w:t xml:space="preserve"> the responsibility and accountability for the departmental </w:t>
      </w:r>
      <w:r w:rsidR="00451693" w:rsidRPr="005670D5">
        <w:rPr>
          <w:rFonts w:asciiTheme="minorHAnsi" w:hAnsiTheme="minorHAnsi" w:cstheme="minorHAnsi"/>
          <w:bCs/>
        </w:rPr>
        <w:t xml:space="preserve">capital </w:t>
      </w:r>
      <w:r w:rsidR="008723E5" w:rsidRPr="005670D5">
        <w:rPr>
          <w:rFonts w:asciiTheme="minorHAnsi" w:hAnsiTheme="minorHAnsi" w:cstheme="minorHAnsi"/>
          <w:bCs/>
        </w:rPr>
        <w:t xml:space="preserve">asset listing upon </w:t>
      </w:r>
      <w:r w:rsidR="00D47B72" w:rsidRPr="005670D5">
        <w:rPr>
          <w:rFonts w:asciiTheme="minorHAnsi" w:hAnsiTheme="minorHAnsi" w:cstheme="minorHAnsi"/>
          <w:bCs/>
        </w:rPr>
        <w:t xml:space="preserve">starting </w:t>
      </w:r>
      <w:r w:rsidR="008723E5" w:rsidRPr="005670D5">
        <w:rPr>
          <w:rFonts w:asciiTheme="minorHAnsi" w:hAnsiTheme="minorHAnsi" w:cstheme="minorHAnsi"/>
          <w:bCs/>
        </w:rPr>
        <w:t xml:space="preserve">the position. </w:t>
      </w:r>
      <w:r w:rsidR="005670D5" w:rsidRPr="009F4B76">
        <w:rPr>
          <w:rFonts w:asciiTheme="minorHAnsi" w:hAnsiTheme="minorHAnsi" w:cstheme="minorHAnsi"/>
          <w:bCs/>
        </w:rPr>
        <w:t>The Clerk/Auditor</w:t>
      </w:r>
      <w:r w:rsidR="005670D5" w:rsidRPr="005670D5">
        <w:rPr>
          <w:rFonts w:asciiTheme="minorHAnsi" w:hAnsiTheme="minorHAnsi" w:cstheme="minorHAnsi"/>
          <w:bCs/>
        </w:rPr>
        <w:t xml:space="preserve"> </w:t>
      </w:r>
      <w:r w:rsidR="008723E5" w:rsidRPr="005670D5">
        <w:rPr>
          <w:rFonts w:asciiTheme="minorHAnsi" w:hAnsiTheme="minorHAnsi" w:cstheme="minorHAnsi"/>
          <w:bCs/>
        </w:rPr>
        <w:t>can assist</w:t>
      </w:r>
      <w:r w:rsidR="008723E5" w:rsidRPr="008723E5">
        <w:rPr>
          <w:rFonts w:asciiTheme="minorHAnsi" w:hAnsiTheme="minorHAnsi" w:cstheme="minorHAnsi"/>
          <w:bCs/>
        </w:rPr>
        <w:t xml:space="preserve"> with this audit if requested</w:t>
      </w:r>
      <w:r w:rsidR="00D47B72">
        <w:rPr>
          <w:rFonts w:asciiTheme="minorHAnsi" w:hAnsiTheme="minorHAnsi" w:cstheme="minorHAnsi"/>
          <w:bCs/>
        </w:rPr>
        <w:t>.</w:t>
      </w:r>
    </w:p>
    <w:p w14:paraId="1B4F44B0" w14:textId="77777777" w:rsidR="00854F01" w:rsidRPr="00854F01" w:rsidRDefault="00854F01" w:rsidP="00854F01">
      <w:pPr>
        <w:pStyle w:val="ListParagraph"/>
        <w:autoSpaceDE w:val="0"/>
        <w:autoSpaceDN w:val="0"/>
        <w:adjustRightInd w:val="0"/>
        <w:spacing w:after="0" w:line="240" w:lineRule="auto"/>
        <w:ind w:left="1800"/>
        <w:jc w:val="both"/>
        <w:rPr>
          <w:rFonts w:asciiTheme="minorHAnsi" w:hAnsiTheme="minorHAnsi" w:cstheme="minorHAnsi"/>
          <w:bCs/>
        </w:rPr>
      </w:pPr>
    </w:p>
    <w:p w14:paraId="55FEFF84" w14:textId="77777777" w:rsidR="004921B5" w:rsidRDefault="004921B5" w:rsidP="00E268F2">
      <w:pPr>
        <w:pStyle w:val="ListParagraph"/>
        <w:autoSpaceDE w:val="0"/>
        <w:autoSpaceDN w:val="0"/>
        <w:adjustRightInd w:val="0"/>
        <w:spacing w:after="0" w:line="240" w:lineRule="auto"/>
        <w:ind w:left="0"/>
        <w:rPr>
          <w:sz w:val="20"/>
          <w:szCs w:val="20"/>
        </w:rPr>
      </w:pPr>
    </w:p>
    <w:p w14:paraId="77FC9FED" w14:textId="3B271EAA" w:rsidR="00854F01" w:rsidRDefault="00854F01">
      <w:pPr>
        <w:spacing w:after="0" w:line="240" w:lineRule="auto"/>
        <w:rPr>
          <w:sz w:val="20"/>
          <w:szCs w:val="20"/>
        </w:rPr>
      </w:pPr>
      <w:r>
        <w:rPr>
          <w:sz w:val="20"/>
          <w:szCs w:val="20"/>
        </w:rPr>
        <w:br w:type="page"/>
      </w:r>
    </w:p>
    <w:p w14:paraId="66D0418A" w14:textId="77777777" w:rsidR="004921B5" w:rsidRPr="009F4B76" w:rsidRDefault="004921B5" w:rsidP="00E268F2">
      <w:pPr>
        <w:pStyle w:val="ListParagraph"/>
        <w:autoSpaceDE w:val="0"/>
        <w:autoSpaceDN w:val="0"/>
        <w:adjustRightInd w:val="0"/>
        <w:spacing w:after="0" w:line="240" w:lineRule="auto"/>
        <w:ind w:left="0"/>
      </w:pPr>
    </w:p>
    <w:p w14:paraId="4388DC04" w14:textId="41ABC6D8" w:rsidR="00E268F2" w:rsidRPr="009F4B76" w:rsidRDefault="00E268F2" w:rsidP="00E268F2">
      <w:pPr>
        <w:pStyle w:val="ListParagraph"/>
        <w:autoSpaceDE w:val="0"/>
        <w:autoSpaceDN w:val="0"/>
        <w:adjustRightInd w:val="0"/>
        <w:spacing w:after="0" w:line="240" w:lineRule="auto"/>
        <w:ind w:left="0"/>
      </w:pPr>
      <w:r w:rsidRPr="009F4B76">
        <w:t xml:space="preserve">DATED this </w:t>
      </w:r>
      <w:r w:rsidRPr="009F4B76">
        <w:rPr>
          <w:u w:val="single"/>
        </w:rPr>
        <w:tab/>
      </w:r>
      <w:r w:rsidRPr="009F4B76">
        <w:rPr>
          <w:u w:val="single"/>
        </w:rPr>
        <w:tab/>
      </w:r>
      <w:r w:rsidRPr="009F4B76">
        <w:t xml:space="preserve"> day of </w:t>
      </w:r>
      <w:r w:rsidRPr="009F4B76">
        <w:rPr>
          <w:u w:val="single"/>
        </w:rPr>
        <w:tab/>
      </w:r>
      <w:r w:rsidRPr="009F4B76">
        <w:rPr>
          <w:u w:val="single"/>
        </w:rPr>
        <w:tab/>
      </w:r>
      <w:r w:rsidRPr="009F4B76">
        <w:rPr>
          <w:u w:val="single"/>
        </w:rPr>
        <w:tab/>
      </w:r>
      <w:r w:rsidRPr="009F4B76">
        <w:rPr>
          <w:u w:val="single"/>
        </w:rPr>
        <w:tab/>
      </w:r>
      <w:r w:rsidRPr="009F4B76">
        <w:t>, 20</w:t>
      </w:r>
      <w:r w:rsidR="002744DE" w:rsidRPr="009F4B76">
        <w:t>2</w:t>
      </w:r>
      <w:r w:rsidR="00D47B72">
        <w:t>2</w:t>
      </w:r>
      <w:r w:rsidRPr="009F4B76">
        <w:t xml:space="preserve">. </w:t>
      </w:r>
    </w:p>
    <w:p w14:paraId="746D6E0D" w14:textId="77777777" w:rsidR="00E268F2" w:rsidRPr="009F4B76" w:rsidRDefault="00E268F2" w:rsidP="00E268F2">
      <w:pPr>
        <w:pStyle w:val="ListParagraph"/>
        <w:autoSpaceDE w:val="0"/>
        <w:autoSpaceDN w:val="0"/>
        <w:adjustRightInd w:val="0"/>
        <w:spacing w:after="0" w:line="240" w:lineRule="auto"/>
        <w:ind w:left="0"/>
      </w:pPr>
    </w:p>
    <w:p w14:paraId="2523D871" w14:textId="77777777" w:rsidR="00E268F2" w:rsidRPr="009F4B76" w:rsidRDefault="00E268F2" w:rsidP="00E268F2">
      <w:pPr>
        <w:autoSpaceDE w:val="0"/>
        <w:autoSpaceDN w:val="0"/>
        <w:adjustRightInd w:val="0"/>
        <w:spacing w:after="0" w:line="240" w:lineRule="auto"/>
        <w:ind w:left="5760"/>
      </w:pPr>
      <w:r w:rsidRPr="009F4B76">
        <w:t>BOARD OF COUNTY COMMISSIONERS OF WEBER COUNTY:</w:t>
      </w:r>
    </w:p>
    <w:p w14:paraId="6B333A4B" w14:textId="77777777" w:rsidR="00E268F2" w:rsidRPr="009F4B76" w:rsidRDefault="00E268F2" w:rsidP="00E268F2">
      <w:pPr>
        <w:pStyle w:val="ListParagraph"/>
        <w:autoSpaceDE w:val="0"/>
        <w:autoSpaceDN w:val="0"/>
        <w:adjustRightInd w:val="0"/>
        <w:spacing w:after="0" w:line="240" w:lineRule="auto"/>
        <w:ind w:left="5760" w:firstLine="720"/>
      </w:pPr>
    </w:p>
    <w:p w14:paraId="275047E2" w14:textId="75F82D6C" w:rsidR="00E268F2" w:rsidRPr="009F4B76" w:rsidRDefault="00E268F2" w:rsidP="00E268F2">
      <w:pPr>
        <w:autoSpaceDE w:val="0"/>
        <w:autoSpaceDN w:val="0"/>
        <w:adjustRightInd w:val="0"/>
        <w:spacing w:after="0" w:line="240" w:lineRule="auto"/>
      </w:pPr>
      <w:r w:rsidRPr="009F4B76">
        <w:tab/>
      </w:r>
      <w:r w:rsidRPr="009F4B76">
        <w:tab/>
      </w:r>
      <w:r w:rsidRPr="009F4B76">
        <w:tab/>
      </w:r>
      <w:r w:rsidRPr="009F4B76">
        <w:tab/>
      </w:r>
      <w:r w:rsidRPr="009F4B76">
        <w:tab/>
      </w:r>
      <w:r w:rsidRPr="009F4B76">
        <w:tab/>
      </w:r>
      <w:r w:rsidRPr="009F4B76">
        <w:tab/>
      </w:r>
      <w:r w:rsidRPr="009F4B76">
        <w:tab/>
      </w:r>
      <w:r w:rsidRPr="009F4B76">
        <w:rPr>
          <w:u w:val="single"/>
        </w:rPr>
        <w:tab/>
      </w:r>
      <w:r w:rsidRPr="009F4B76">
        <w:rPr>
          <w:u w:val="single"/>
        </w:rPr>
        <w:tab/>
      </w:r>
      <w:r w:rsidRPr="009F4B76">
        <w:rPr>
          <w:u w:val="single"/>
        </w:rPr>
        <w:tab/>
      </w:r>
      <w:r w:rsidRPr="009F4B76">
        <w:rPr>
          <w:u w:val="single"/>
        </w:rPr>
        <w:tab/>
      </w:r>
      <w:r w:rsidRPr="009F4B76">
        <w:rPr>
          <w:u w:val="single"/>
        </w:rPr>
        <w:tab/>
      </w:r>
      <w:r w:rsidRPr="009F4B76">
        <w:tab/>
      </w:r>
      <w:r w:rsidRPr="009F4B76">
        <w:tab/>
      </w:r>
      <w:r w:rsidRPr="009F4B76">
        <w:tab/>
      </w:r>
      <w:r w:rsidRPr="009F4B76">
        <w:tab/>
      </w:r>
      <w:r w:rsidRPr="009F4B76">
        <w:tab/>
      </w:r>
      <w:r w:rsidRPr="009F4B76">
        <w:tab/>
      </w:r>
      <w:r w:rsidRPr="009F4B76">
        <w:tab/>
      </w:r>
      <w:r w:rsidRPr="009F4B76">
        <w:tab/>
      </w:r>
      <w:r w:rsidR="00D47B72">
        <w:t xml:space="preserve">Scott </w:t>
      </w:r>
      <w:r w:rsidR="009F4B76">
        <w:t xml:space="preserve">K. </w:t>
      </w:r>
      <w:r w:rsidR="00D47B72">
        <w:t>Jenkins</w:t>
      </w:r>
      <w:r w:rsidRPr="009F4B76">
        <w:t>, Chair</w:t>
      </w:r>
    </w:p>
    <w:p w14:paraId="0295CDF5" w14:textId="77777777" w:rsidR="00E268F2" w:rsidRPr="009F4B76" w:rsidRDefault="00E268F2" w:rsidP="00E268F2">
      <w:pPr>
        <w:autoSpaceDE w:val="0"/>
        <w:autoSpaceDN w:val="0"/>
        <w:adjustRightInd w:val="0"/>
        <w:spacing w:after="0" w:line="240" w:lineRule="auto"/>
      </w:pPr>
      <w:r w:rsidRPr="009F4B76">
        <w:t xml:space="preserve">ATTEST: </w:t>
      </w:r>
    </w:p>
    <w:p w14:paraId="480AD026" w14:textId="77777777" w:rsidR="00E268F2" w:rsidRPr="009F4B76" w:rsidRDefault="00E268F2" w:rsidP="00E268F2">
      <w:pPr>
        <w:autoSpaceDE w:val="0"/>
        <w:autoSpaceDN w:val="0"/>
        <w:adjustRightInd w:val="0"/>
        <w:spacing w:after="0" w:line="240" w:lineRule="auto"/>
      </w:pPr>
    </w:p>
    <w:p w14:paraId="61E018B9" w14:textId="77777777" w:rsidR="00E268F2" w:rsidRPr="009F4B76" w:rsidRDefault="00E268F2" w:rsidP="00E268F2">
      <w:pPr>
        <w:autoSpaceDE w:val="0"/>
        <w:autoSpaceDN w:val="0"/>
        <w:adjustRightInd w:val="0"/>
        <w:spacing w:after="0" w:line="240" w:lineRule="auto"/>
        <w:rPr>
          <w:u w:val="single"/>
        </w:rPr>
      </w:pPr>
      <w:r w:rsidRPr="009F4B76">
        <w:rPr>
          <w:u w:val="single"/>
        </w:rPr>
        <w:tab/>
      </w:r>
      <w:r w:rsidRPr="009F4B76">
        <w:rPr>
          <w:u w:val="single"/>
        </w:rPr>
        <w:tab/>
      </w:r>
      <w:r w:rsidRPr="009F4B76">
        <w:rPr>
          <w:u w:val="single"/>
        </w:rPr>
        <w:tab/>
      </w:r>
      <w:r w:rsidRPr="009F4B76">
        <w:rPr>
          <w:u w:val="single"/>
        </w:rPr>
        <w:tab/>
      </w:r>
      <w:r w:rsidRPr="009F4B76">
        <w:rPr>
          <w:u w:val="single"/>
        </w:rPr>
        <w:tab/>
      </w:r>
    </w:p>
    <w:p w14:paraId="6D2156A8" w14:textId="77777777" w:rsidR="00E268F2" w:rsidRPr="009F4B76" w:rsidRDefault="00E268F2" w:rsidP="00E268F2">
      <w:pPr>
        <w:autoSpaceDE w:val="0"/>
        <w:autoSpaceDN w:val="0"/>
        <w:adjustRightInd w:val="0"/>
        <w:spacing w:after="0" w:line="240" w:lineRule="auto"/>
      </w:pPr>
      <w:r w:rsidRPr="009F4B76">
        <w:t>Ricky Hatch, CPA</w:t>
      </w:r>
    </w:p>
    <w:p w14:paraId="330668FD" w14:textId="77777777" w:rsidR="00E268F2" w:rsidRPr="009F4B76" w:rsidRDefault="00E268F2" w:rsidP="00E268F2">
      <w:pPr>
        <w:autoSpaceDE w:val="0"/>
        <w:autoSpaceDN w:val="0"/>
        <w:adjustRightInd w:val="0"/>
        <w:spacing w:after="0" w:line="240" w:lineRule="auto"/>
      </w:pPr>
      <w:r w:rsidRPr="009F4B76">
        <w:t>Weber County Clerk/Auditor</w:t>
      </w:r>
    </w:p>
    <w:p w14:paraId="17F6726D" w14:textId="77777777" w:rsidR="00E268F2" w:rsidRPr="009F4B76" w:rsidRDefault="00E268F2" w:rsidP="00E268F2">
      <w:pPr>
        <w:autoSpaceDE w:val="0"/>
        <w:autoSpaceDN w:val="0"/>
        <w:adjustRightInd w:val="0"/>
        <w:spacing w:after="0" w:line="240" w:lineRule="auto"/>
      </w:pPr>
    </w:p>
    <w:p w14:paraId="64908222" w14:textId="77777777" w:rsidR="00E268F2" w:rsidRPr="009F4B76" w:rsidRDefault="00E268F2" w:rsidP="00E268F2">
      <w:pPr>
        <w:autoSpaceDE w:val="0"/>
        <w:autoSpaceDN w:val="0"/>
        <w:adjustRightInd w:val="0"/>
        <w:spacing w:after="0" w:line="240" w:lineRule="auto"/>
      </w:pPr>
    </w:p>
    <w:p w14:paraId="40B7FF61" w14:textId="77777777" w:rsidR="00E268F2" w:rsidRPr="009F4B76" w:rsidRDefault="00E268F2" w:rsidP="00E268F2">
      <w:pPr>
        <w:autoSpaceDE w:val="0"/>
        <w:autoSpaceDN w:val="0"/>
        <w:adjustRightInd w:val="0"/>
        <w:spacing w:after="0" w:line="240" w:lineRule="auto"/>
      </w:pPr>
    </w:p>
    <w:p w14:paraId="6DCCF9C9" w14:textId="77777777" w:rsidR="00E268F2" w:rsidRPr="009F4B76" w:rsidRDefault="00E268F2" w:rsidP="00E268F2">
      <w:pPr>
        <w:autoSpaceDE w:val="0"/>
        <w:autoSpaceDN w:val="0"/>
        <w:adjustRightInd w:val="0"/>
        <w:spacing w:after="0" w:line="240" w:lineRule="auto"/>
      </w:pPr>
      <w:r w:rsidRPr="009F4B76">
        <w:t xml:space="preserve">Approved as to form and legality: </w:t>
      </w:r>
    </w:p>
    <w:p w14:paraId="6B979425" w14:textId="77777777" w:rsidR="00E268F2" w:rsidRPr="009F4B76" w:rsidRDefault="00E268F2" w:rsidP="00E268F2">
      <w:pPr>
        <w:autoSpaceDE w:val="0"/>
        <w:autoSpaceDN w:val="0"/>
        <w:adjustRightInd w:val="0"/>
        <w:spacing w:after="0" w:line="240" w:lineRule="auto"/>
      </w:pPr>
    </w:p>
    <w:p w14:paraId="311B40A9" w14:textId="77777777" w:rsidR="00E268F2" w:rsidRPr="009F4B76" w:rsidRDefault="00E268F2" w:rsidP="00E268F2">
      <w:pPr>
        <w:autoSpaceDE w:val="0"/>
        <w:autoSpaceDN w:val="0"/>
        <w:adjustRightInd w:val="0"/>
        <w:spacing w:after="0" w:line="240" w:lineRule="auto"/>
      </w:pPr>
    </w:p>
    <w:p w14:paraId="7D8C588D" w14:textId="77777777" w:rsidR="00E268F2" w:rsidRPr="009F4B76" w:rsidRDefault="00E268F2" w:rsidP="00E268F2">
      <w:pPr>
        <w:autoSpaceDE w:val="0"/>
        <w:autoSpaceDN w:val="0"/>
        <w:adjustRightInd w:val="0"/>
        <w:spacing w:after="0" w:line="240" w:lineRule="auto"/>
        <w:rPr>
          <w:u w:val="single"/>
        </w:rPr>
      </w:pPr>
      <w:r w:rsidRPr="009F4B76">
        <w:rPr>
          <w:u w:val="single"/>
        </w:rPr>
        <w:tab/>
      </w:r>
      <w:r w:rsidRPr="009F4B76">
        <w:rPr>
          <w:u w:val="single"/>
        </w:rPr>
        <w:tab/>
      </w:r>
      <w:r w:rsidRPr="009F4B76">
        <w:rPr>
          <w:u w:val="single"/>
        </w:rPr>
        <w:tab/>
      </w:r>
      <w:r w:rsidRPr="009F4B76">
        <w:rPr>
          <w:u w:val="single"/>
        </w:rPr>
        <w:tab/>
      </w:r>
      <w:r w:rsidRPr="009F4B76">
        <w:rPr>
          <w:u w:val="single"/>
        </w:rPr>
        <w:tab/>
      </w:r>
    </w:p>
    <w:p w14:paraId="6237FF04" w14:textId="181CB4F6" w:rsidR="00E268F2" w:rsidRPr="009F4B76" w:rsidRDefault="00E268F2" w:rsidP="007F2DB6">
      <w:pPr>
        <w:autoSpaceDE w:val="0"/>
        <w:autoSpaceDN w:val="0"/>
        <w:adjustRightInd w:val="0"/>
        <w:spacing w:after="0" w:line="240" w:lineRule="auto"/>
      </w:pPr>
      <w:r w:rsidRPr="009F4B76">
        <w:t>Deputy County Attorney</w:t>
      </w:r>
    </w:p>
    <w:sectPr w:rsidR="00E268F2" w:rsidRPr="009F4B76"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1C421" w14:textId="77777777" w:rsidR="004000C9" w:rsidRDefault="004000C9" w:rsidP="00900452">
      <w:pPr>
        <w:spacing w:after="0" w:line="240" w:lineRule="auto"/>
      </w:pPr>
      <w:r>
        <w:separator/>
      </w:r>
    </w:p>
  </w:endnote>
  <w:endnote w:type="continuationSeparator" w:id="0">
    <w:p w14:paraId="22606957" w14:textId="77777777" w:rsidR="004000C9" w:rsidRDefault="004000C9"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7E413422"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9F4B76">
              <w:rPr>
                <w:bCs/>
                <w:noProof/>
              </w:rPr>
              <w:t>5</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9F4B76">
              <w:rPr>
                <w:bCs/>
                <w:noProof/>
              </w:rPr>
              <w:t>5</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1CC333BA"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9F4B76">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9F4B76">
              <w:rPr>
                <w:bCs/>
                <w:noProof/>
              </w:rPr>
              <w:t>5</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4B360" w14:textId="77777777" w:rsidR="004000C9" w:rsidRDefault="004000C9" w:rsidP="00900452">
      <w:pPr>
        <w:spacing w:after="0" w:line="240" w:lineRule="auto"/>
      </w:pPr>
      <w:r>
        <w:separator/>
      </w:r>
    </w:p>
  </w:footnote>
  <w:footnote w:type="continuationSeparator" w:id="0">
    <w:p w14:paraId="1D01D36D" w14:textId="77777777" w:rsidR="004000C9" w:rsidRDefault="004000C9"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E7048" w14:textId="534D9B8A"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1C1C177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8723E5">
      <w:rPr>
        <w:rFonts w:ascii="Arial Black" w:hAnsi="Arial Black"/>
        <w:b/>
        <w:sz w:val="24"/>
        <w:szCs w:val="24"/>
      </w:rPr>
      <w:t>7</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201F" w14:textId="317FED96"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8723E5">
                                  <w:rPr>
                                    <w:rFonts w:ascii="Arial Black" w:hAnsi="Arial Black" w:cs="Arial"/>
                                    <w:b/>
                                    <w:sz w:val="28"/>
                                    <w:szCs w:val="28"/>
                                  </w:rPr>
                                  <w:t>7</w:t>
                                </w:r>
                                <w:r w:rsidR="0034185D">
                                  <w:rPr>
                                    <w:rFonts w:ascii="Arial Black" w:hAnsi="Arial Black" w:cs="Arial"/>
                                    <w:b/>
                                    <w:sz w:val="28"/>
                                    <w:szCs w:val="28"/>
                                  </w:rPr>
                                  <w:t>00</w:t>
                                </w:r>
                              </w:p>
                              <w:p w14:paraId="1C9F6FBA" w14:textId="3650B6A7" w:rsidR="006D6BA5" w:rsidRPr="007432E4" w:rsidRDefault="00AB5627" w:rsidP="007432E4">
                                <w:pPr>
                                  <w:spacing w:after="0" w:line="240" w:lineRule="auto"/>
                                  <w:jc w:val="center"/>
                                  <w:rPr>
                                    <w:rFonts w:ascii="Arial Black" w:hAnsi="Arial Black" w:cs="Arial"/>
                                    <w:b/>
                                    <w:sz w:val="28"/>
                                    <w:szCs w:val="28"/>
                                  </w:rPr>
                                </w:pPr>
                                <w:r>
                                  <w:rPr>
                                    <w:rFonts w:ascii="Arial Black" w:hAnsi="Arial Black" w:cs="Arial"/>
                                    <w:b/>
                                    <w:sz w:val="28"/>
                                    <w:szCs w:val="28"/>
                                  </w:rPr>
                                  <w:t>Capital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FF4201F" w14:textId="317FED96"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8723E5">
                            <w:rPr>
                              <w:rFonts w:ascii="Arial Black" w:hAnsi="Arial Black" w:cs="Arial"/>
                              <w:b/>
                              <w:sz w:val="28"/>
                              <w:szCs w:val="28"/>
                            </w:rPr>
                            <w:t>7</w:t>
                          </w:r>
                          <w:r w:rsidR="0034185D">
                            <w:rPr>
                              <w:rFonts w:ascii="Arial Black" w:hAnsi="Arial Black" w:cs="Arial"/>
                              <w:b/>
                              <w:sz w:val="28"/>
                              <w:szCs w:val="28"/>
                            </w:rPr>
                            <w:t>00</w:t>
                          </w:r>
                        </w:p>
                        <w:p w14:paraId="1C9F6FBA" w14:textId="3650B6A7" w:rsidR="006D6BA5" w:rsidRPr="007432E4" w:rsidRDefault="00AB5627" w:rsidP="007432E4">
                          <w:pPr>
                            <w:spacing w:after="0" w:line="240" w:lineRule="auto"/>
                            <w:jc w:val="center"/>
                            <w:rPr>
                              <w:rFonts w:ascii="Arial Black" w:hAnsi="Arial Black" w:cs="Arial"/>
                              <w:b/>
                              <w:sz w:val="28"/>
                              <w:szCs w:val="28"/>
                            </w:rPr>
                          </w:pPr>
                          <w:r>
                            <w:rPr>
                              <w:rFonts w:ascii="Arial Black" w:hAnsi="Arial Black" w:cs="Arial"/>
                              <w:b/>
                              <w:sz w:val="28"/>
                              <w:szCs w:val="28"/>
                            </w:rPr>
                            <w:t>Capital Assets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0963E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7555D6B"/>
    <w:multiLevelType w:val="multilevel"/>
    <w:tmpl w:val="DC8C921C"/>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5EC61B0F"/>
    <w:multiLevelType w:val="multilevel"/>
    <w:tmpl w:val="DC8C921C"/>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5366A46"/>
    <w:multiLevelType w:val="multilevel"/>
    <w:tmpl w:val="F7E83E24"/>
    <w:lvl w:ilvl="0">
      <w:start w:val="1"/>
      <w:numFmt w:val="upperRoman"/>
      <w:lvlText w:val="%1."/>
      <w:lvlJc w:val="righ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3D1E18"/>
    <w:multiLevelType w:val="multilevel"/>
    <w:tmpl w:val="85242848"/>
    <w:lvl w:ilvl="0">
      <w:start w:val="1"/>
      <w:numFmt w:val="upperLetter"/>
      <w:lvlText w:val="%1."/>
      <w:lvlJc w:val="right"/>
      <w:pPr>
        <w:ind w:left="1080" w:hanging="360"/>
      </w:pPr>
      <w:rPr>
        <w:rFonts w:hint="default"/>
        <w:b w:val="0"/>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8"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8"/>
  </w:num>
  <w:num w:numId="3">
    <w:abstractNumId w:val="0"/>
  </w:num>
  <w:num w:numId="4">
    <w:abstractNumId w:val="34"/>
  </w:num>
  <w:num w:numId="5">
    <w:abstractNumId w:val="59"/>
  </w:num>
  <w:num w:numId="6">
    <w:abstractNumId w:val="11"/>
  </w:num>
  <w:num w:numId="7">
    <w:abstractNumId w:val="33"/>
  </w:num>
  <w:num w:numId="8">
    <w:abstractNumId w:val="41"/>
  </w:num>
  <w:num w:numId="9">
    <w:abstractNumId w:val="55"/>
  </w:num>
  <w:num w:numId="10">
    <w:abstractNumId w:val="54"/>
  </w:num>
  <w:num w:numId="11">
    <w:abstractNumId w:val="9"/>
  </w:num>
  <w:num w:numId="12">
    <w:abstractNumId w:val="14"/>
  </w:num>
  <w:num w:numId="13">
    <w:abstractNumId w:val="44"/>
  </w:num>
  <w:num w:numId="14">
    <w:abstractNumId w:val="36"/>
  </w:num>
  <w:num w:numId="15">
    <w:abstractNumId w:val="25"/>
  </w:num>
  <w:num w:numId="16">
    <w:abstractNumId w:val="31"/>
  </w:num>
  <w:num w:numId="17">
    <w:abstractNumId w:val="50"/>
  </w:num>
  <w:num w:numId="18">
    <w:abstractNumId w:val="47"/>
  </w:num>
  <w:num w:numId="19">
    <w:abstractNumId w:val="23"/>
  </w:num>
  <w:num w:numId="20">
    <w:abstractNumId w:val="8"/>
  </w:num>
  <w:num w:numId="21">
    <w:abstractNumId w:val="37"/>
  </w:num>
  <w:num w:numId="22">
    <w:abstractNumId w:val="51"/>
  </w:num>
  <w:num w:numId="23">
    <w:abstractNumId w:val="4"/>
  </w:num>
  <w:num w:numId="24">
    <w:abstractNumId w:val="48"/>
  </w:num>
  <w:num w:numId="25">
    <w:abstractNumId w:val="22"/>
  </w:num>
  <w:num w:numId="26">
    <w:abstractNumId w:val="3"/>
  </w:num>
  <w:num w:numId="27">
    <w:abstractNumId w:val="10"/>
  </w:num>
  <w:num w:numId="28">
    <w:abstractNumId w:val="49"/>
  </w:num>
  <w:num w:numId="29">
    <w:abstractNumId w:val="13"/>
  </w:num>
  <w:num w:numId="30">
    <w:abstractNumId w:val="20"/>
  </w:num>
  <w:num w:numId="31">
    <w:abstractNumId w:val="18"/>
  </w:num>
  <w:num w:numId="32">
    <w:abstractNumId w:val="19"/>
  </w:num>
  <w:num w:numId="33">
    <w:abstractNumId w:val="1"/>
  </w:num>
  <w:num w:numId="34">
    <w:abstractNumId w:val="15"/>
  </w:num>
  <w:num w:numId="35">
    <w:abstractNumId w:val="53"/>
  </w:num>
  <w:num w:numId="36">
    <w:abstractNumId w:val="56"/>
  </w:num>
  <w:num w:numId="37">
    <w:abstractNumId w:val="28"/>
  </w:num>
  <w:num w:numId="38">
    <w:abstractNumId w:val="46"/>
  </w:num>
  <w:num w:numId="39">
    <w:abstractNumId w:val="24"/>
  </w:num>
  <w:num w:numId="40">
    <w:abstractNumId w:val="52"/>
  </w:num>
  <w:num w:numId="41">
    <w:abstractNumId w:val="45"/>
  </w:num>
  <w:num w:numId="42">
    <w:abstractNumId w:val="40"/>
  </w:num>
  <w:num w:numId="43">
    <w:abstractNumId w:val="27"/>
  </w:num>
  <w:num w:numId="44">
    <w:abstractNumId w:val="43"/>
  </w:num>
  <w:num w:numId="45">
    <w:abstractNumId w:val="21"/>
  </w:num>
  <w:num w:numId="46">
    <w:abstractNumId w:val="2"/>
  </w:num>
  <w:num w:numId="47">
    <w:abstractNumId w:val="17"/>
  </w:num>
  <w:num w:numId="48">
    <w:abstractNumId w:val="58"/>
  </w:num>
  <w:num w:numId="49">
    <w:abstractNumId w:val="39"/>
  </w:num>
  <w:num w:numId="50">
    <w:abstractNumId w:val="35"/>
  </w:num>
  <w:num w:numId="51">
    <w:abstractNumId w:val="12"/>
  </w:num>
  <w:num w:numId="52">
    <w:abstractNumId w:val="29"/>
  </w:num>
  <w:num w:numId="53">
    <w:abstractNumId w:val="30"/>
  </w:num>
  <w:num w:numId="54">
    <w:abstractNumId w:val="26"/>
  </w:num>
  <w:num w:numId="55">
    <w:abstractNumId w:val="6"/>
  </w:num>
  <w:num w:numId="56">
    <w:abstractNumId w:val="60"/>
  </w:num>
  <w:num w:numId="57">
    <w:abstractNumId w:val="42"/>
  </w:num>
  <w:num w:numId="58">
    <w:abstractNumId w:val="7"/>
  </w:num>
  <w:num w:numId="59">
    <w:abstractNumId w:val="5"/>
  </w:num>
  <w:num w:numId="60">
    <w:abstractNumId w:val="32"/>
  </w:num>
  <w:num w:numId="61">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33CA5"/>
    <w:rsid w:val="000347B8"/>
    <w:rsid w:val="00035512"/>
    <w:rsid w:val="0004515D"/>
    <w:rsid w:val="00075874"/>
    <w:rsid w:val="00076858"/>
    <w:rsid w:val="0009439D"/>
    <w:rsid w:val="00096611"/>
    <w:rsid w:val="000A4265"/>
    <w:rsid w:val="000A69BC"/>
    <w:rsid w:val="000B078F"/>
    <w:rsid w:val="000C342A"/>
    <w:rsid w:val="000C5E30"/>
    <w:rsid w:val="000C631E"/>
    <w:rsid w:val="000D63E3"/>
    <w:rsid w:val="000D6E75"/>
    <w:rsid w:val="000D7207"/>
    <w:rsid w:val="000F0BD5"/>
    <w:rsid w:val="001073EF"/>
    <w:rsid w:val="0011380F"/>
    <w:rsid w:val="00120813"/>
    <w:rsid w:val="00122165"/>
    <w:rsid w:val="001463D1"/>
    <w:rsid w:val="0017118E"/>
    <w:rsid w:val="00194CDA"/>
    <w:rsid w:val="00195CF7"/>
    <w:rsid w:val="001B7CC4"/>
    <w:rsid w:val="001D3A35"/>
    <w:rsid w:val="001D599E"/>
    <w:rsid w:val="001F35FB"/>
    <w:rsid w:val="001F5D23"/>
    <w:rsid w:val="00201586"/>
    <w:rsid w:val="00222AF1"/>
    <w:rsid w:val="00231E14"/>
    <w:rsid w:val="0027298E"/>
    <w:rsid w:val="002744DE"/>
    <w:rsid w:val="00285D63"/>
    <w:rsid w:val="002B5B58"/>
    <w:rsid w:val="002D2FCF"/>
    <w:rsid w:val="002E72B4"/>
    <w:rsid w:val="002F66B1"/>
    <w:rsid w:val="00302619"/>
    <w:rsid w:val="00322024"/>
    <w:rsid w:val="00323664"/>
    <w:rsid w:val="00323715"/>
    <w:rsid w:val="003248B1"/>
    <w:rsid w:val="0034185D"/>
    <w:rsid w:val="00342C5C"/>
    <w:rsid w:val="0035006D"/>
    <w:rsid w:val="00360A2A"/>
    <w:rsid w:val="00365FE6"/>
    <w:rsid w:val="00383013"/>
    <w:rsid w:val="00392852"/>
    <w:rsid w:val="003955A9"/>
    <w:rsid w:val="003A1B30"/>
    <w:rsid w:val="003A582E"/>
    <w:rsid w:val="003B0631"/>
    <w:rsid w:val="003B0E56"/>
    <w:rsid w:val="003B648B"/>
    <w:rsid w:val="003C0E3A"/>
    <w:rsid w:val="003D5113"/>
    <w:rsid w:val="003F3C04"/>
    <w:rsid w:val="003F3C53"/>
    <w:rsid w:val="004000C9"/>
    <w:rsid w:val="004034E7"/>
    <w:rsid w:val="00413458"/>
    <w:rsid w:val="00413EDE"/>
    <w:rsid w:val="00425077"/>
    <w:rsid w:val="0045055B"/>
    <w:rsid w:val="00451693"/>
    <w:rsid w:val="00457D5E"/>
    <w:rsid w:val="0046703F"/>
    <w:rsid w:val="00467731"/>
    <w:rsid w:val="004907BD"/>
    <w:rsid w:val="004913D2"/>
    <w:rsid w:val="004921B5"/>
    <w:rsid w:val="004F58AB"/>
    <w:rsid w:val="0051160E"/>
    <w:rsid w:val="00531E46"/>
    <w:rsid w:val="00552981"/>
    <w:rsid w:val="00554492"/>
    <w:rsid w:val="00565B9F"/>
    <w:rsid w:val="005670D5"/>
    <w:rsid w:val="0058377D"/>
    <w:rsid w:val="00584231"/>
    <w:rsid w:val="005A1406"/>
    <w:rsid w:val="005A4263"/>
    <w:rsid w:val="005B0236"/>
    <w:rsid w:val="005B7D59"/>
    <w:rsid w:val="005C01FA"/>
    <w:rsid w:val="005D128A"/>
    <w:rsid w:val="005D3413"/>
    <w:rsid w:val="005D4384"/>
    <w:rsid w:val="005F01E0"/>
    <w:rsid w:val="005F4223"/>
    <w:rsid w:val="005F5103"/>
    <w:rsid w:val="00606998"/>
    <w:rsid w:val="00615EFE"/>
    <w:rsid w:val="006448DA"/>
    <w:rsid w:val="00645007"/>
    <w:rsid w:val="00650F1A"/>
    <w:rsid w:val="0066735B"/>
    <w:rsid w:val="00676AA2"/>
    <w:rsid w:val="00682B5E"/>
    <w:rsid w:val="00691661"/>
    <w:rsid w:val="0069690A"/>
    <w:rsid w:val="006A4BC5"/>
    <w:rsid w:val="006A647B"/>
    <w:rsid w:val="006B246F"/>
    <w:rsid w:val="006C00A8"/>
    <w:rsid w:val="006D0B38"/>
    <w:rsid w:val="006D6BA5"/>
    <w:rsid w:val="006E0F94"/>
    <w:rsid w:val="006E2066"/>
    <w:rsid w:val="006F0153"/>
    <w:rsid w:val="00700A97"/>
    <w:rsid w:val="00704E04"/>
    <w:rsid w:val="007305E5"/>
    <w:rsid w:val="00733397"/>
    <w:rsid w:val="0073645E"/>
    <w:rsid w:val="007432E4"/>
    <w:rsid w:val="0074489F"/>
    <w:rsid w:val="00751C18"/>
    <w:rsid w:val="007622F5"/>
    <w:rsid w:val="0076395E"/>
    <w:rsid w:val="00783012"/>
    <w:rsid w:val="007B4427"/>
    <w:rsid w:val="007B4FA1"/>
    <w:rsid w:val="007B6897"/>
    <w:rsid w:val="007D37CB"/>
    <w:rsid w:val="007E37F0"/>
    <w:rsid w:val="007F05CA"/>
    <w:rsid w:val="007F2DB6"/>
    <w:rsid w:val="007F5667"/>
    <w:rsid w:val="00801797"/>
    <w:rsid w:val="0081274B"/>
    <w:rsid w:val="00815C0C"/>
    <w:rsid w:val="008172D2"/>
    <w:rsid w:val="00821CF0"/>
    <w:rsid w:val="00854F01"/>
    <w:rsid w:val="0085572E"/>
    <w:rsid w:val="008723E5"/>
    <w:rsid w:val="00890547"/>
    <w:rsid w:val="008B4EB1"/>
    <w:rsid w:val="008C1738"/>
    <w:rsid w:val="008C1F13"/>
    <w:rsid w:val="008C25AB"/>
    <w:rsid w:val="008E19A0"/>
    <w:rsid w:val="008E6F9A"/>
    <w:rsid w:val="008E7E47"/>
    <w:rsid w:val="008F3CE0"/>
    <w:rsid w:val="00900452"/>
    <w:rsid w:val="00915647"/>
    <w:rsid w:val="009160DB"/>
    <w:rsid w:val="00925382"/>
    <w:rsid w:val="00925C82"/>
    <w:rsid w:val="00932B29"/>
    <w:rsid w:val="00943802"/>
    <w:rsid w:val="0094446F"/>
    <w:rsid w:val="00961ECD"/>
    <w:rsid w:val="00974E8D"/>
    <w:rsid w:val="009A79CA"/>
    <w:rsid w:val="009B04A4"/>
    <w:rsid w:val="009B2B9F"/>
    <w:rsid w:val="009B534B"/>
    <w:rsid w:val="009B5384"/>
    <w:rsid w:val="009B593E"/>
    <w:rsid w:val="009C753F"/>
    <w:rsid w:val="009D5F03"/>
    <w:rsid w:val="009D7430"/>
    <w:rsid w:val="009E1D0A"/>
    <w:rsid w:val="009F1649"/>
    <w:rsid w:val="009F4B76"/>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7B17"/>
    <w:rsid w:val="00A8367C"/>
    <w:rsid w:val="00A91252"/>
    <w:rsid w:val="00AB0A6B"/>
    <w:rsid w:val="00AB5627"/>
    <w:rsid w:val="00AC1A7A"/>
    <w:rsid w:val="00AC3441"/>
    <w:rsid w:val="00AD7268"/>
    <w:rsid w:val="00AE2F26"/>
    <w:rsid w:val="00AE6F99"/>
    <w:rsid w:val="00AE728C"/>
    <w:rsid w:val="00B0383B"/>
    <w:rsid w:val="00B04893"/>
    <w:rsid w:val="00B07036"/>
    <w:rsid w:val="00B07137"/>
    <w:rsid w:val="00B21CAC"/>
    <w:rsid w:val="00B232B9"/>
    <w:rsid w:val="00B25037"/>
    <w:rsid w:val="00B32D1E"/>
    <w:rsid w:val="00B43A2D"/>
    <w:rsid w:val="00B47320"/>
    <w:rsid w:val="00B54D83"/>
    <w:rsid w:val="00B6234D"/>
    <w:rsid w:val="00B77C4B"/>
    <w:rsid w:val="00B8595F"/>
    <w:rsid w:val="00B86BED"/>
    <w:rsid w:val="00B9640C"/>
    <w:rsid w:val="00BA2C73"/>
    <w:rsid w:val="00BA4147"/>
    <w:rsid w:val="00BA78FD"/>
    <w:rsid w:val="00BB53C0"/>
    <w:rsid w:val="00BD7B9B"/>
    <w:rsid w:val="00BE5BFC"/>
    <w:rsid w:val="00BF1DF7"/>
    <w:rsid w:val="00BF75E5"/>
    <w:rsid w:val="00C05733"/>
    <w:rsid w:val="00C10E84"/>
    <w:rsid w:val="00C21C61"/>
    <w:rsid w:val="00C24683"/>
    <w:rsid w:val="00C451CB"/>
    <w:rsid w:val="00C5013C"/>
    <w:rsid w:val="00C53DFF"/>
    <w:rsid w:val="00C76319"/>
    <w:rsid w:val="00CA34CF"/>
    <w:rsid w:val="00CA5BD8"/>
    <w:rsid w:val="00CB2576"/>
    <w:rsid w:val="00CB3E54"/>
    <w:rsid w:val="00CB51BA"/>
    <w:rsid w:val="00CC22E0"/>
    <w:rsid w:val="00CC3A16"/>
    <w:rsid w:val="00CC3A40"/>
    <w:rsid w:val="00CD0FA3"/>
    <w:rsid w:val="00CE0342"/>
    <w:rsid w:val="00CE3E60"/>
    <w:rsid w:val="00D01753"/>
    <w:rsid w:val="00D04322"/>
    <w:rsid w:val="00D1306F"/>
    <w:rsid w:val="00D206FA"/>
    <w:rsid w:val="00D25F7F"/>
    <w:rsid w:val="00D3165C"/>
    <w:rsid w:val="00D35F1A"/>
    <w:rsid w:val="00D3642E"/>
    <w:rsid w:val="00D438B4"/>
    <w:rsid w:val="00D45983"/>
    <w:rsid w:val="00D47B72"/>
    <w:rsid w:val="00D541E4"/>
    <w:rsid w:val="00D56FB5"/>
    <w:rsid w:val="00D61567"/>
    <w:rsid w:val="00D67378"/>
    <w:rsid w:val="00D70FFD"/>
    <w:rsid w:val="00D72F95"/>
    <w:rsid w:val="00DA1A22"/>
    <w:rsid w:val="00DA30AD"/>
    <w:rsid w:val="00DB1101"/>
    <w:rsid w:val="00DB208F"/>
    <w:rsid w:val="00DE713A"/>
    <w:rsid w:val="00E16FB7"/>
    <w:rsid w:val="00E179A1"/>
    <w:rsid w:val="00E268F2"/>
    <w:rsid w:val="00E35386"/>
    <w:rsid w:val="00E5391A"/>
    <w:rsid w:val="00E746FA"/>
    <w:rsid w:val="00E91AB2"/>
    <w:rsid w:val="00E9557A"/>
    <w:rsid w:val="00E97BE8"/>
    <w:rsid w:val="00EA6D0A"/>
    <w:rsid w:val="00EC23B9"/>
    <w:rsid w:val="00EE2FD2"/>
    <w:rsid w:val="00EF0D43"/>
    <w:rsid w:val="00EF3C8A"/>
    <w:rsid w:val="00EF4D94"/>
    <w:rsid w:val="00F00ED9"/>
    <w:rsid w:val="00F24684"/>
    <w:rsid w:val="00F317DF"/>
    <w:rsid w:val="00F4178F"/>
    <w:rsid w:val="00F455E5"/>
    <w:rsid w:val="00F547A1"/>
    <w:rsid w:val="00F55920"/>
    <w:rsid w:val="00F8054E"/>
    <w:rsid w:val="00F82580"/>
    <w:rsid w:val="00F97741"/>
    <w:rsid w:val="00FA28D4"/>
    <w:rsid w:val="00FB6219"/>
    <w:rsid w:val="00FB6D0D"/>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9A777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 w:type="paragraph" w:styleId="Revision">
    <w:name w:val="Revision"/>
    <w:hidden/>
    <w:uiPriority w:val="99"/>
    <w:semiHidden/>
    <w:rsid w:val="00DE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50FE7-C695-4BE7-9A81-23618A26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751</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Parke,Scott</cp:lastModifiedBy>
  <cp:revision>4</cp:revision>
  <cp:lastPrinted>2021-11-30T22:37:00Z</cp:lastPrinted>
  <dcterms:created xsi:type="dcterms:W3CDTF">2022-02-16T15:27:00Z</dcterms:created>
  <dcterms:modified xsi:type="dcterms:W3CDTF">2022-03-04T19:43:00Z</dcterms:modified>
</cp:coreProperties>
</file>